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290F7" w14:textId="77777777" w:rsidR="00D13055" w:rsidRDefault="00000000">
      <w:pPr>
        <w:spacing w:before="240" w:after="240"/>
        <w:rPr>
          <w:rFonts w:ascii="Calibri" w:eastAsia="Calibri" w:hAnsi="Calibri" w:cs="Calibri"/>
          <w:sz w:val="24"/>
          <w:szCs w:val="24"/>
        </w:rPr>
      </w:pPr>
      <w:r>
        <w:rPr>
          <w:rFonts w:ascii="Calibri" w:eastAsia="Calibri" w:hAnsi="Calibri" w:cs="Calibri"/>
          <w:sz w:val="24"/>
          <w:szCs w:val="24"/>
        </w:rPr>
        <w:t>Dear Parent/Carers,</w:t>
      </w:r>
    </w:p>
    <w:p w14:paraId="415056A1" w14:textId="0ED175CA" w:rsidR="00D13055" w:rsidRDefault="00000000">
      <w:pPr>
        <w:spacing w:before="240" w:after="240"/>
        <w:rPr>
          <w:rFonts w:ascii="Calibri" w:eastAsia="Calibri" w:hAnsi="Calibri" w:cs="Calibri"/>
          <w:sz w:val="24"/>
          <w:szCs w:val="24"/>
        </w:rPr>
      </w:pPr>
      <w:r>
        <w:rPr>
          <w:rFonts w:ascii="Calibri" w:eastAsia="Calibri" w:hAnsi="Calibri" w:cs="Calibri"/>
          <w:sz w:val="24"/>
          <w:szCs w:val="24"/>
        </w:rPr>
        <w:t>Fountain Gate Primary School is looking forward to another great year of teaching and learning and would like to advise you of Fountain Gate’s voluntary financial contributions for 202</w:t>
      </w:r>
      <w:r w:rsidR="006C5257">
        <w:rPr>
          <w:rFonts w:ascii="Calibri" w:eastAsia="Calibri" w:hAnsi="Calibri" w:cs="Calibri"/>
          <w:sz w:val="24"/>
          <w:szCs w:val="24"/>
        </w:rPr>
        <w:t>5</w:t>
      </w:r>
      <w:r>
        <w:rPr>
          <w:rFonts w:ascii="Calibri" w:eastAsia="Calibri" w:hAnsi="Calibri" w:cs="Calibri"/>
          <w:sz w:val="24"/>
          <w:szCs w:val="24"/>
        </w:rPr>
        <w:t>.</w:t>
      </w:r>
    </w:p>
    <w:p w14:paraId="421844EA" w14:textId="6D4169A4" w:rsidR="00D13055" w:rsidRDefault="00000000">
      <w:pPr>
        <w:spacing w:before="240" w:after="240"/>
        <w:rPr>
          <w:rFonts w:ascii="Calibri" w:eastAsia="Calibri" w:hAnsi="Calibri" w:cs="Calibri"/>
          <w:sz w:val="24"/>
          <w:szCs w:val="24"/>
        </w:rPr>
      </w:pPr>
      <w:r>
        <w:rPr>
          <w:rFonts w:ascii="Calibri" w:eastAsia="Calibri" w:hAnsi="Calibri" w:cs="Calibri"/>
          <w:sz w:val="24"/>
          <w:szCs w:val="24"/>
        </w:rPr>
        <w:t xml:space="preserve"> Your financial support in 202</w:t>
      </w:r>
      <w:r w:rsidR="006C5257">
        <w:rPr>
          <w:rFonts w:ascii="Calibri" w:eastAsia="Calibri" w:hAnsi="Calibri" w:cs="Calibri"/>
          <w:sz w:val="24"/>
          <w:szCs w:val="24"/>
        </w:rPr>
        <w:t>4</w:t>
      </w:r>
      <w:r>
        <w:rPr>
          <w:rFonts w:ascii="Calibri" w:eastAsia="Calibri" w:hAnsi="Calibri" w:cs="Calibri"/>
          <w:sz w:val="24"/>
          <w:szCs w:val="24"/>
        </w:rPr>
        <w:t xml:space="preserve"> allowed us to:</w:t>
      </w:r>
    </w:p>
    <w:p w14:paraId="3818AA76" w14:textId="77777777" w:rsidR="00D13055" w:rsidRDefault="00000000">
      <w:pPr>
        <w:numPr>
          <w:ilvl w:val="0"/>
          <w:numId w:val="5"/>
        </w:numPr>
        <w:pBdr>
          <w:top w:val="nil"/>
          <w:left w:val="nil"/>
          <w:bottom w:val="nil"/>
          <w:right w:val="nil"/>
          <w:between w:val="nil"/>
        </w:pBdr>
        <w:spacing w:before="240" w:after="0"/>
        <w:rPr>
          <w:rFonts w:ascii="Calibri" w:eastAsia="Calibri" w:hAnsi="Calibri" w:cs="Calibri"/>
          <w:color w:val="000000"/>
          <w:sz w:val="24"/>
          <w:szCs w:val="24"/>
        </w:rPr>
      </w:pPr>
      <w:r>
        <w:rPr>
          <w:rFonts w:ascii="Calibri" w:eastAsia="Calibri" w:hAnsi="Calibri" w:cs="Calibri"/>
          <w:color w:val="000000"/>
          <w:sz w:val="24"/>
          <w:szCs w:val="24"/>
        </w:rPr>
        <w:t>Provide high quality programs and specific subject materials and equipment for: English, Mathematics, Science, Art, Music, Investigations, PE and Wellbeing.</w:t>
      </w:r>
    </w:p>
    <w:p w14:paraId="25504876" w14:textId="77777777" w:rsidR="00D13055" w:rsidRDefault="00000000">
      <w:pPr>
        <w:numPr>
          <w:ilvl w:val="0"/>
          <w:numId w:val="5"/>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Maintain and develop the school grounds and play equipment.</w:t>
      </w:r>
    </w:p>
    <w:p w14:paraId="13F8974F" w14:textId="77777777" w:rsidR="00D13055" w:rsidRDefault="00000000">
      <w:pPr>
        <w:numPr>
          <w:ilvl w:val="0"/>
          <w:numId w:val="5"/>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Ensure the upkeep of our iPad devices to enhance learning</w:t>
      </w:r>
      <w:r>
        <w:rPr>
          <w:color w:val="000000"/>
          <w:sz w:val="24"/>
          <w:szCs w:val="24"/>
        </w:rPr>
        <w:t xml:space="preserve"> </w:t>
      </w:r>
      <w:r>
        <w:rPr>
          <w:rFonts w:ascii="Calibri" w:eastAsia="Calibri" w:hAnsi="Calibri" w:cs="Calibri"/>
          <w:color w:val="000000"/>
          <w:sz w:val="24"/>
          <w:szCs w:val="24"/>
        </w:rPr>
        <w:t>opportunities.</w:t>
      </w:r>
    </w:p>
    <w:p w14:paraId="42D16D44" w14:textId="77777777" w:rsidR="00D13055" w:rsidRDefault="00000000">
      <w:pPr>
        <w:numPr>
          <w:ilvl w:val="0"/>
          <w:numId w:val="5"/>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 xml:space="preserve">Maintain sufficient class sets of books for students to develop their reading skills. </w:t>
      </w:r>
    </w:p>
    <w:p w14:paraId="7759B30D" w14:textId="77777777" w:rsidR="00D13055" w:rsidRDefault="00000000">
      <w:pPr>
        <w:numPr>
          <w:ilvl w:val="0"/>
          <w:numId w:val="5"/>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 xml:space="preserve">Provide hands on maths equipment i.e.: measuring materials for teaching purposes. </w:t>
      </w:r>
    </w:p>
    <w:p w14:paraId="4736E266" w14:textId="77777777" w:rsidR="00D13055" w:rsidRDefault="00000000">
      <w:pPr>
        <w:numPr>
          <w:ilvl w:val="0"/>
          <w:numId w:val="5"/>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 xml:space="preserve">Facilitate Literacy and Mathematics online digital subscriptions. </w:t>
      </w:r>
    </w:p>
    <w:p w14:paraId="1F983374" w14:textId="77777777" w:rsidR="00D13055" w:rsidRDefault="00000000">
      <w:pPr>
        <w:numPr>
          <w:ilvl w:val="0"/>
          <w:numId w:val="5"/>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Deliver a range of sporting equipment.</w:t>
      </w:r>
    </w:p>
    <w:p w14:paraId="2CFABF29" w14:textId="77777777" w:rsidR="00D13055" w:rsidRDefault="00000000">
      <w:pPr>
        <w:numPr>
          <w:ilvl w:val="0"/>
          <w:numId w:val="5"/>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 xml:space="preserve">Arrange for individual student supplies and class bulk supplies. </w:t>
      </w:r>
    </w:p>
    <w:p w14:paraId="2A844F74" w14:textId="77777777" w:rsidR="00D13055" w:rsidRDefault="00000000">
      <w:pPr>
        <w:numPr>
          <w:ilvl w:val="0"/>
          <w:numId w:val="5"/>
        </w:numPr>
        <w:pBdr>
          <w:top w:val="nil"/>
          <w:left w:val="nil"/>
          <w:bottom w:val="nil"/>
          <w:right w:val="nil"/>
          <w:between w:val="nil"/>
        </w:pBdr>
        <w:spacing w:after="240"/>
        <w:rPr>
          <w:rFonts w:ascii="Calibri" w:eastAsia="Calibri" w:hAnsi="Calibri" w:cs="Calibri"/>
          <w:color w:val="000000"/>
          <w:sz w:val="24"/>
          <w:szCs w:val="24"/>
        </w:rPr>
      </w:pPr>
      <w:r>
        <w:rPr>
          <w:rFonts w:ascii="Calibri" w:eastAsia="Calibri" w:hAnsi="Calibri" w:cs="Calibri"/>
          <w:color w:val="000000"/>
          <w:sz w:val="24"/>
          <w:szCs w:val="24"/>
        </w:rPr>
        <w:t>Offer effective First Aid for all students.</w:t>
      </w:r>
    </w:p>
    <w:p w14:paraId="30E8DA87" w14:textId="77777777" w:rsidR="00D13055" w:rsidRDefault="00000000">
      <w:pPr>
        <w:spacing w:before="240" w:after="240"/>
        <w:rPr>
          <w:rFonts w:ascii="Calibri" w:eastAsia="Calibri" w:hAnsi="Calibri" w:cs="Calibri"/>
          <w:sz w:val="24"/>
          <w:szCs w:val="24"/>
        </w:rPr>
      </w:pPr>
      <w:r>
        <w:rPr>
          <w:rFonts w:ascii="Calibri" w:eastAsia="Calibri" w:hAnsi="Calibri" w:cs="Calibri"/>
          <w:sz w:val="24"/>
          <w:szCs w:val="24"/>
        </w:rPr>
        <w:t xml:space="preserve"> The environment and resources that we enjoy today represent the contributions made by our parent/carer community over many years. Parent/Carers voluntary contributions make significant difference to the quality of our programs. This financial support ensures that we can continue to provide the excellent range of facilities and resources for your children.</w:t>
      </w:r>
    </w:p>
    <w:p w14:paraId="70142829" w14:textId="77777777" w:rsidR="00D13055" w:rsidRDefault="00000000">
      <w:pPr>
        <w:spacing w:before="240" w:after="240"/>
        <w:rPr>
          <w:rFonts w:ascii="Calibri" w:eastAsia="Calibri" w:hAnsi="Calibri" w:cs="Calibri"/>
          <w:sz w:val="24"/>
          <w:szCs w:val="24"/>
        </w:rPr>
      </w:pPr>
      <w:r>
        <w:rPr>
          <w:rFonts w:ascii="Calibri" w:eastAsia="Calibri" w:hAnsi="Calibri" w:cs="Calibri"/>
          <w:sz w:val="24"/>
          <w:szCs w:val="24"/>
        </w:rPr>
        <w:t xml:space="preserve"> For further information on the Department’s Parent Payments Policy please see a one-page overview attached.</w:t>
      </w:r>
    </w:p>
    <w:p w14:paraId="505592CC" w14:textId="77777777" w:rsidR="00D13055" w:rsidRDefault="00000000">
      <w:pPr>
        <w:spacing w:before="240" w:after="240"/>
        <w:rPr>
          <w:rFonts w:ascii="Calibri" w:eastAsia="Calibri" w:hAnsi="Calibri" w:cs="Calibri"/>
          <w:sz w:val="24"/>
          <w:szCs w:val="24"/>
        </w:rPr>
      </w:pPr>
      <w:r>
        <w:rPr>
          <w:rFonts w:ascii="Calibri" w:eastAsia="Calibri" w:hAnsi="Calibri" w:cs="Calibri"/>
          <w:sz w:val="24"/>
          <w:szCs w:val="24"/>
        </w:rPr>
        <w:t xml:space="preserve"> The commitment from parents/carers to contribute, benefits students and results in improved achievement outcomes, wellbeing, and engagement in learning.</w:t>
      </w:r>
    </w:p>
    <w:p w14:paraId="7DED7725" w14:textId="77777777" w:rsidR="00D13055" w:rsidRDefault="00000000">
      <w:pPr>
        <w:spacing w:before="240" w:after="240"/>
        <w:rPr>
          <w:rFonts w:ascii="Calibri" w:eastAsia="Calibri" w:hAnsi="Calibri" w:cs="Calibri"/>
          <w:sz w:val="24"/>
          <w:szCs w:val="24"/>
        </w:rPr>
      </w:pPr>
      <w:r>
        <w:rPr>
          <w:rFonts w:ascii="Calibri" w:eastAsia="Calibri" w:hAnsi="Calibri" w:cs="Calibri"/>
          <w:sz w:val="24"/>
          <w:szCs w:val="24"/>
        </w:rPr>
        <w:t xml:space="preserve"> </w:t>
      </w:r>
    </w:p>
    <w:p w14:paraId="1A00BAE2" w14:textId="77777777" w:rsidR="00D13055" w:rsidRDefault="00000000">
      <w:pPr>
        <w:spacing w:before="240" w:after="240"/>
        <w:rPr>
          <w:rFonts w:ascii="Calibri" w:eastAsia="Calibri" w:hAnsi="Calibri" w:cs="Calibri"/>
          <w:sz w:val="24"/>
          <w:szCs w:val="24"/>
        </w:rPr>
      </w:pPr>
      <w:r>
        <w:rPr>
          <w:rFonts w:ascii="Calibri" w:eastAsia="Calibri" w:hAnsi="Calibri" w:cs="Calibri"/>
          <w:sz w:val="24"/>
          <w:szCs w:val="24"/>
        </w:rPr>
        <w:t>Yours sincerely,</w:t>
      </w:r>
    </w:p>
    <w:p w14:paraId="20046498" w14:textId="09B73DAE" w:rsidR="00D13055" w:rsidRDefault="00000000">
      <w:pPr>
        <w:spacing w:before="240" w:after="240"/>
        <w:rPr>
          <w:rFonts w:ascii="Calibri" w:eastAsia="Calibri" w:hAnsi="Calibri" w:cs="Calibri"/>
          <w:sz w:val="24"/>
          <w:szCs w:val="24"/>
        </w:rPr>
      </w:pPr>
      <w:r>
        <w:rPr>
          <w:rFonts w:ascii="Calibri" w:eastAsia="Calibri" w:hAnsi="Calibri" w:cs="Calibri"/>
          <w:sz w:val="24"/>
          <w:szCs w:val="24"/>
        </w:rPr>
        <w:t>Ilknur Moore, Principal</w:t>
      </w:r>
      <w:r w:rsidR="006C5257">
        <w:rPr>
          <w:rFonts w:ascii="Calibri" w:eastAsia="Calibri" w:hAnsi="Calibri" w:cs="Calibri"/>
          <w:sz w:val="24"/>
          <w:szCs w:val="24"/>
        </w:rPr>
        <w:br/>
        <w:t>Jaclyn Hancox</w:t>
      </w:r>
      <w:r>
        <w:rPr>
          <w:rFonts w:ascii="Calibri" w:eastAsia="Calibri" w:hAnsi="Calibri" w:cs="Calibri"/>
          <w:sz w:val="24"/>
          <w:szCs w:val="24"/>
        </w:rPr>
        <w:t>, School Council President</w:t>
      </w:r>
    </w:p>
    <w:p w14:paraId="6393D4FD" w14:textId="77777777" w:rsidR="00D13055" w:rsidRDefault="00000000">
      <w:pPr>
        <w:rPr>
          <w:rFonts w:ascii="Calibri" w:eastAsia="Calibri" w:hAnsi="Calibri" w:cs="Calibri"/>
          <w:b/>
        </w:rPr>
      </w:pPr>
      <w:r>
        <w:br w:type="page"/>
      </w:r>
    </w:p>
    <w:tbl>
      <w:tblPr>
        <w:tblW w:w="9630" w:type="dxa"/>
        <w:tblInd w:w="41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8024"/>
        <w:gridCol w:w="1606"/>
      </w:tblGrid>
      <w:tr w:rsidR="006C5257" w14:paraId="48DA98F8" w14:textId="77777777" w:rsidTr="006C5257">
        <w:tc>
          <w:tcPr>
            <w:tcW w:w="8024" w:type="dxa"/>
          </w:tcPr>
          <w:p w14:paraId="43C631C2" w14:textId="77777777" w:rsidR="006C5257" w:rsidRDefault="006C5257" w:rsidP="003A1493">
            <w:pPr>
              <w:ind w:hanging="3"/>
              <w:rPr>
                <w:rFonts w:ascii="Calibri" w:eastAsia="Calibri" w:hAnsi="Calibri" w:cs="Calibri"/>
              </w:rPr>
            </w:pPr>
            <w:r>
              <w:rPr>
                <w:rFonts w:ascii="Calibri" w:eastAsia="Calibri" w:hAnsi="Calibri" w:cs="Calibri"/>
                <w:b/>
              </w:rPr>
              <w:lastRenderedPageBreak/>
              <w:t>Curriculum Contributions</w:t>
            </w:r>
            <w:r>
              <w:rPr>
                <w:rFonts w:ascii="Calibri" w:eastAsia="Calibri" w:hAnsi="Calibri" w:cs="Calibri"/>
              </w:rPr>
              <w:t xml:space="preserve"> - items and activities that students use, or participate in, to access the Curriculum</w:t>
            </w:r>
          </w:p>
        </w:tc>
        <w:tc>
          <w:tcPr>
            <w:tcW w:w="1606" w:type="dxa"/>
          </w:tcPr>
          <w:p w14:paraId="256FB0B3" w14:textId="77777777" w:rsidR="006C5257" w:rsidRDefault="006C5257" w:rsidP="003A1493">
            <w:pPr>
              <w:ind w:hanging="3"/>
              <w:rPr>
                <w:rFonts w:ascii="Calibri" w:eastAsia="Calibri" w:hAnsi="Calibri" w:cs="Calibri"/>
              </w:rPr>
            </w:pPr>
            <w:r>
              <w:rPr>
                <w:rFonts w:ascii="Calibri" w:eastAsia="Calibri" w:hAnsi="Calibri" w:cs="Calibri"/>
              </w:rPr>
              <w:t>Amount</w:t>
            </w:r>
          </w:p>
        </w:tc>
      </w:tr>
      <w:tr w:rsidR="006C5257" w14:paraId="08186D9E" w14:textId="77777777" w:rsidTr="006C5257">
        <w:tc>
          <w:tcPr>
            <w:tcW w:w="8024" w:type="dxa"/>
          </w:tcPr>
          <w:p w14:paraId="052B490D" w14:textId="77777777" w:rsidR="006C5257" w:rsidRDefault="006C5257" w:rsidP="003A1493">
            <w:pPr>
              <w:ind w:hanging="3"/>
              <w:rPr>
                <w:rFonts w:ascii="Calibri" w:eastAsia="Calibri" w:hAnsi="Calibri" w:cs="Calibri"/>
              </w:rPr>
            </w:pPr>
            <w:r>
              <w:rPr>
                <w:rFonts w:ascii="Calibri" w:eastAsia="Calibri" w:hAnsi="Calibri" w:cs="Calibri"/>
                <w:i/>
                <w:color w:val="FF0000"/>
              </w:rPr>
              <w:t>Classroom consumables, materials &amp; equipment</w:t>
            </w:r>
          </w:p>
          <w:p w14:paraId="689E1ADD" w14:textId="77777777" w:rsidR="006C5257" w:rsidRDefault="006C5257" w:rsidP="006C5257">
            <w:pPr>
              <w:numPr>
                <w:ilvl w:val="0"/>
                <w:numId w:val="7"/>
              </w:numPr>
              <w:pBdr>
                <w:top w:val="nil"/>
                <w:left w:val="nil"/>
                <w:bottom w:val="nil"/>
                <w:right w:val="nil"/>
                <w:between w:val="nil"/>
              </w:pBdr>
              <w:suppressAutoHyphens/>
              <w:spacing w:after="0"/>
              <w:ind w:leftChars="-1" w:left="0" w:hangingChars="1" w:hanging="2"/>
              <w:textDirection w:val="btLr"/>
              <w:textAlignment w:val="top"/>
              <w:outlineLvl w:val="0"/>
              <w:rPr>
                <w:rFonts w:ascii="Calibri" w:eastAsia="Calibri" w:hAnsi="Calibri" w:cs="Calibri"/>
                <w:color w:val="000000"/>
              </w:rPr>
            </w:pPr>
            <w:r>
              <w:rPr>
                <w:rFonts w:ascii="Calibri" w:eastAsia="Calibri" w:hAnsi="Calibri" w:cs="Calibri"/>
                <w:i/>
                <w:color w:val="000000"/>
              </w:rPr>
              <w:t>Stationary – books, pencils, glue, scissors etc. $56.00</w:t>
            </w:r>
          </w:p>
          <w:p w14:paraId="14797165" w14:textId="77777777" w:rsidR="006C5257" w:rsidRDefault="006C5257" w:rsidP="006C5257">
            <w:pPr>
              <w:numPr>
                <w:ilvl w:val="0"/>
                <w:numId w:val="7"/>
              </w:numPr>
              <w:pBdr>
                <w:top w:val="nil"/>
                <w:left w:val="nil"/>
                <w:bottom w:val="nil"/>
                <w:right w:val="nil"/>
                <w:between w:val="nil"/>
              </w:pBdr>
              <w:suppressAutoHyphens/>
              <w:spacing w:after="0"/>
              <w:ind w:leftChars="-1" w:left="0" w:hangingChars="1" w:hanging="2"/>
              <w:textDirection w:val="btLr"/>
              <w:textAlignment w:val="top"/>
              <w:outlineLvl w:val="0"/>
              <w:rPr>
                <w:rFonts w:ascii="Calibri" w:eastAsia="Calibri" w:hAnsi="Calibri" w:cs="Calibri"/>
                <w:color w:val="000000"/>
              </w:rPr>
            </w:pPr>
            <w:r>
              <w:rPr>
                <w:rFonts w:ascii="Calibri" w:eastAsia="Calibri" w:hAnsi="Calibri" w:cs="Calibri"/>
                <w:i/>
                <w:color w:val="000000"/>
              </w:rPr>
              <w:t>Art – paint, crayons, canvas, glitter, coloured paper $15.00</w:t>
            </w:r>
          </w:p>
          <w:p w14:paraId="23109F65" w14:textId="675EE0D8" w:rsidR="006C5257" w:rsidRPr="006C5257" w:rsidRDefault="006C5257" w:rsidP="006C5257">
            <w:pPr>
              <w:numPr>
                <w:ilvl w:val="0"/>
                <w:numId w:val="7"/>
              </w:numPr>
              <w:pBdr>
                <w:top w:val="nil"/>
                <w:left w:val="nil"/>
                <w:bottom w:val="nil"/>
                <w:right w:val="nil"/>
                <w:between w:val="nil"/>
              </w:pBdr>
              <w:suppressAutoHyphens/>
              <w:spacing w:after="0"/>
              <w:ind w:leftChars="-1" w:left="0" w:hangingChars="1" w:hanging="2"/>
              <w:textDirection w:val="btLr"/>
              <w:textAlignment w:val="top"/>
              <w:outlineLvl w:val="0"/>
              <w:rPr>
                <w:rFonts w:ascii="Calibri" w:eastAsia="Calibri" w:hAnsi="Calibri" w:cs="Calibri"/>
                <w:color w:val="000000"/>
              </w:rPr>
            </w:pPr>
            <w:r>
              <w:rPr>
                <w:rFonts w:ascii="Calibri" w:eastAsia="Calibri" w:hAnsi="Calibri" w:cs="Calibri"/>
                <w:i/>
                <w:color w:val="000000"/>
              </w:rPr>
              <w:t>English/Math/Science Resources – photocopying/printing in lieu of textbooks and other resources $15.00</w:t>
            </w:r>
          </w:p>
        </w:tc>
        <w:tc>
          <w:tcPr>
            <w:tcW w:w="1606" w:type="dxa"/>
            <w:vAlign w:val="center"/>
          </w:tcPr>
          <w:p w14:paraId="4FBFB1E5" w14:textId="77777777" w:rsidR="006C5257" w:rsidRDefault="006C5257" w:rsidP="003A1493">
            <w:pPr>
              <w:ind w:hanging="3"/>
              <w:rPr>
                <w:rFonts w:ascii="Calibri" w:eastAsia="Calibri" w:hAnsi="Calibri" w:cs="Calibri"/>
              </w:rPr>
            </w:pPr>
            <w:r>
              <w:rPr>
                <w:rFonts w:ascii="Calibri" w:eastAsia="Calibri" w:hAnsi="Calibri" w:cs="Calibri"/>
              </w:rPr>
              <w:t>$86.00</w:t>
            </w:r>
          </w:p>
        </w:tc>
      </w:tr>
      <w:tr w:rsidR="006C5257" w14:paraId="2212A06B" w14:textId="77777777" w:rsidTr="006C5257">
        <w:tc>
          <w:tcPr>
            <w:tcW w:w="8024" w:type="dxa"/>
          </w:tcPr>
          <w:p w14:paraId="2C320E8E" w14:textId="77777777" w:rsidR="006C5257" w:rsidRDefault="006C5257" w:rsidP="003A1493">
            <w:pPr>
              <w:ind w:hanging="3"/>
              <w:rPr>
                <w:rFonts w:ascii="Calibri" w:eastAsia="Calibri" w:hAnsi="Calibri" w:cs="Calibri"/>
              </w:rPr>
            </w:pPr>
            <w:r>
              <w:rPr>
                <w:rFonts w:ascii="Calibri" w:eastAsia="Calibri" w:hAnsi="Calibri" w:cs="Calibri"/>
                <w:i/>
                <w:color w:val="FF0000"/>
              </w:rPr>
              <w:t>Online Subscriptions</w:t>
            </w:r>
          </w:p>
          <w:p w14:paraId="1765345B" w14:textId="77777777" w:rsidR="006C5257" w:rsidRDefault="006C5257" w:rsidP="006C5257">
            <w:pPr>
              <w:numPr>
                <w:ilvl w:val="0"/>
                <w:numId w:val="6"/>
              </w:numPr>
              <w:pBdr>
                <w:top w:val="nil"/>
                <w:left w:val="nil"/>
                <w:bottom w:val="nil"/>
                <w:right w:val="nil"/>
                <w:between w:val="nil"/>
              </w:pBdr>
              <w:suppressAutoHyphens/>
              <w:spacing w:after="0"/>
              <w:ind w:leftChars="-1" w:left="0" w:hangingChars="1" w:hanging="2"/>
              <w:textDirection w:val="btLr"/>
              <w:textAlignment w:val="top"/>
              <w:outlineLvl w:val="0"/>
              <w:rPr>
                <w:rFonts w:ascii="Calibri" w:eastAsia="Calibri" w:hAnsi="Calibri" w:cs="Calibri"/>
                <w:color w:val="000000"/>
              </w:rPr>
            </w:pPr>
            <w:r>
              <w:rPr>
                <w:rFonts w:ascii="Calibri" w:eastAsia="Calibri" w:hAnsi="Calibri" w:cs="Calibri"/>
                <w:i/>
                <w:color w:val="000000"/>
              </w:rPr>
              <w:t>Essential Numeracy $9.00</w:t>
            </w:r>
          </w:p>
          <w:p w14:paraId="20964793" w14:textId="77777777" w:rsidR="006C5257" w:rsidRDefault="006C5257" w:rsidP="006C5257">
            <w:pPr>
              <w:numPr>
                <w:ilvl w:val="0"/>
                <w:numId w:val="6"/>
              </w:numPr>
              <w:pBdr>
                <w:top w:val="nil"/>
                <w:left w:val="nil"/>
                <w:bottom w:val="nil"/>
                <w:right w:val="nil"/>
                <w:between w:val="nil"/>
              </w:pBdr>
              <w:suppressAutoHyphens/>
              <w:ind w:leftChars="-1" w:left="0" w:hangingChars="1" w:hanging="2"/>
              <w:textDirection w:val="btLr"/>
              <w:textAlignment w:val="top"/>
              <w:outlineLvl w:val="0"/>
              <w:rPr>
                <w:rFonts w:ascii="Calibri" w:eastAsia="Calibri" w:hAnsi="Calibri" w:cs="Calibri"/>
                <w:color w:val="FF0000"/>
              </w:rPr>
            </w:pPr>
            <w:r>
              <w:rPr>
                <w:rFonts w:ascii="Calibri" w:eastAsia="Calibri" w:hAnsi="Calibri" w:cs="Calibri"/>
                <w:i/>
                <w:color w:val="000000"/>
              </w:rPr>
              <w:t>Essential Literacy $5.00</w:t>
            </w:r>
          </w:p>
        </w:tc>
        <w:tc>
          <w:tcPr>
            <w:tcW w:w="1606" w:type="dxa"/>
            <w:vAlign w:val="center"/>
          </w:tcPr>
          <w:p w14:paraId="404494F0" w14:textId="77777777" w:rsidR="006C5257" w:rsidRDefault="006C5257" w:rsidP="003A1493">
            <w:pPr>
              <w:ind w:hanging="3"/>
              <w:rPr>
                <w:rFonts w:ascii="Calibri" w:eastAsia="Calibri" w:hAnsi="Calibri" w:cs="Calibri"/>
              </w:rPr>
            </w:pPr>
            <w:r>
              <w:rPr>
                <w:rFonts w:ascii="Calibri" w:eastAsia="Calibri" w:hAnsi="Calibri" w:cs="Calibri"/>
              </w:rPr>
              <w:t>$14.00</w:t>
            </w:r>
          </w:p>
        </w:tc>
      </w:tr>
      <w:tr w:rsidR="006C5257" w14:paraId="230C3B8F" w14:textId="77777777" w:rsidTr="006C5257">
        <w:trPr>
          <w:trHeight w:val="454"/>
        </w:trPr>
        <w:tc>
          <w:tcPr>
            <w:tcW w:w="8024" w:type="dxa"/>
            <w:shd w:val="clear" w:color="auto" w:fill="D9D9D9"/>
            <w:vAlign w:val="center"/>
          </w:tcPr>
          <w:p w14:paraId="3FA0EB8F" w14:textId="77777777" w:rsidR="006C5257" w:rsidRDefault="006C5257" w:rsidP="003A1493">
            <w:pPr>
              <w:ind w:hanging="3"/>
              <w:rPr>
                <w:rFonts w:ascii="Calibri" w:eastAsia="Calibri" w:hAnsi="Calibri" w:cs="Calibri"/>
              </w:rPr>
            </w:pPr>
            <w:r>
              <w:rPr>
                <w:rFonts w:ascii="Calibri" w:eastAsia="Calibri" w:hAnsi="Calibri" w:cs="Calibri"/>
                <w:b/>
                <w:color w:val="44546A"/>
              </w:rPr>
              <w:t>Total Amount</w:t>
            </w:r>
          </w:p>
        </w:tc>
        <w:tc>
          <w:tcPr>
            <w:tcW w:w="1606" w:type="dxa"/>
            <w:shd w:val="clear" w:color="auto" w:fill="D9D9D9"/>
            <w:vAlign w:val="center"/>
          </w:tcPr>
          <w:p w14:paraId="1B7999C1" w14:textId="77777777" w:rsidR="006C5257" w:rsidRDefault="006C5257" w:rsidP="003A1493">
            <w:pPr>
              <w:ind w:hanging="3"/>
              <w:rPr>
                <w:rFonts w:ascii="Calibri" w:eastAsia="Calibri" w:hAnsi="Calibri" w:cs="Calibri"/>
              </w:rPr>
            </w:pPr>
            <w:r>
              <w:rPr>
                <w:rFonts w:ascii="Calibri" w:eastAsia="Calibri" w:hAnsi="Calibri" w:cs="Calibri"/>
                <w:b/>
                <w:color w:val="44546A"/>
              </w:rPr>
              <w:t>$100.00</w:t>
            </w:r>
          </w:p>
        </w:tc>
      </w:tr>
    </w:tbl>
    <w:p w14:paraId="0463FF74" w14:textId="354F37BB" w:rsidR="00D13055" w:rsidRDefault="006C5257">
      <w:pPr>
        <w:rPr>
          <w:rFonts w:ascii="Calibri" w:eastAsia="Calibri" w:hAnsi="Calibri" w:cs="Calibri"/>
        </w:rPr>
      </w:pPr>
      <w:r>
        <w:rPr>
          <w:rFonts w:ascii="Calibri" w:eastAsia="Calibri" w:hAnsi="Calibri" w:cs="Calibri"/>
          <w:b/>
        </w:rPr>
        <w:br/>
      </w:r>
      <w:r w:rsidR="00000000">
        <w:rPr>
          <w:rFonts w:ascii="Calibri" w:eastAsia="Calibri" w:hAnsi="Calibri" w:cs="Calibri"/>
          <w:b/>
        </w:rPr>
        <w:t>Extra-Curricular Items and Activities – provided on a user-pays basis</w:t>
      </w:r>
    </w:p>
    <w:p w14:paraId="0B4BA61D" w14:textId="77777777" w:rsidR="00D13055" w:rsidRDefault="00000000">
      <w:pPr>
        <w:rPr>
          <w:rFonts w:ascii="Calibri" w:eastAsia="Calibri" w:hAnsi="Calibri" w:cs="Calibri"/>
        </w:rPr>
      </w:pPr>
      <w:r>
        <w:rPr>
          <w:rFonts w:ascii="Calibri" w:eastAsia="Calibri" w:hAnsi="Calibri" w:cs="Calibri"/>
        </w:rPr>
        <w:t xml:space="preserve">Fountain Gate Primary School offers a range of optional items and activities that enhance or broaden the schooling experience of students and are above and beyond what the school provides to deliver the Curriculum. </w:t>
      </w:r>
    </w:p>
    <w:p w14:paraId="70305703" w14:textId="77777777" w:rsidR="00D13055" w:rsidRDefault="00000000">
      <w:pPr>
        <w:rPr>
          <w:rFonts w:ascii="Calibri" w:eastAsia="Calibri" w:hAnsi="Calibri" w:cs="Calibri"/>
        </w:rPr>
      </w:pPr>
      <w:r>
        <w:rPr>
          <w:rFonts w:ascii="Calibri" w:eastAsia="Calibri" w:hAnsi="Calibri" w:cs="Calibri"/>
        </w:rPr>
        <w:t>The cost of extra-curricular items and activities will be advised throughout the year.</w:t>
      </w:r>
    </w:p>
    <w:p w14:paraId="0986FBF0" w14:textId="77777777" w:rsidR="00D13055" w:rsidRDefault="00000000">
      <w:pPr>
        <w:pStyle w:val="Heading3"/>
        <w:rPr>
          <w:rFonts w:ascii="Calibri" w:eastAsia="Calibri" w:hAnsi="Calibri" w:cs="Calibri"/>
          <w:color w:val="000000"/>
        </w:rPr>
      </w:pPr>
      <w:r>
        <w:rPr>
          <w:rFonts w:ascii="Calibri" w:eastAsia="Calibri" w:hAnsi="Calibri" w:cs="Calibri"/>
          <w:color w:val="000000"/>
          <w:sz w:val="22"/>
        </w:rPr>
        <w:t>Financial Support for Families</w:t>
      </w:r>
    </w:p>
    <w:p w14:paraId="1A7BE49B" w14:textId="77777777" w:rsidR="00D13055" w:rsidRDefault="00000000">
      <w:pPr>
        <w:rPr>
          <w:rFonts w:ascii="Calibri" w:eastAsia="Calibri" w:hAnsi="Calibri" w:cs="Calibri"/>
        </w:rPr>
      </w:pPr>
      <w:r>
        <w:rPr>
          <w:rFonts w:ascii="Calibri" w:eastAsia="Calibri" w:hAnsi="Calibri" w:cs="Calibri"/>
        </w:rPr>
        <w:t>Fountain Gate Primary School understands that some families may experience financial difficulty and offers a range of support options, including:</w:t>
      </w:r>
    </w:p>
    <w:p w14:paraId="1DFDCD8D" w14:textId="77777777" w:rsidR="00D13055" w:rsidRDefault="00000000">
      <w:pPr>
        <w:numPr>
          <w:ilvl w:val="0"/>
          <w:numId w:val="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the Camps, Sports and Excursions Fund</w:t>
      </w:r>
    </w:p>
    <w:p w14:paraId="2CC35964" w14:textId="77777777" w:rsidR="00D13055" w:rsidRDefault="00000000">
      <w:pPr>
        <w:numPr>
          <w:ilvl w:val="0"/>
          <w:numId w:val="1"/>
        </w:numPr>
        <w:pBdr>
          <w:top w:val="nil"/>
          <w:left w:val="nil"/>
          <w:bottom w:val="nil"/>
          <w:right w:val="nil"/>
          <w:between w:val="nil"/>
        </w:pBdr>
        <w:spacing w:after="0"/>
        <w:rPr>
          <w:rFonts w:ascii="Calibri" w:eastAsia="Calibri" w:hAnsi="Calibri" w:cs="Calibri"/>
        </w:rPr>
      </w:pPr>
      <w:r>
        <w:rPr>
          <w:rFonts w:ascii="Calibri" w:eastAsia="Calibri" w:hAnsi="Calibri" w:cs="Calibri"/>
        </w:rPr>
        <w:t>State Schools Relief (SSR)</w:t>
      </w:r>
    </w:p>
    <w:p w14:paraId="55FF3C5C" w14:textId="09255CD4" w:rsidR="00D13055" w:rsidRPr="006C5257" w:rsidRDefault="00000000" w:rsidP="006C5257">
      <w:pPr>
        <w:numPr>
          <w:ilvl w:val="0"/>
          <w:numId w:val="1"/>
        </w:numPr>
        <w:pBdr>
          <w:top w:val="nil"/>
          <w:left w:val="nil"/>
          <w:bottom w:val="nil"/>
          <w:right w:val="nil"/>
          <w:between w:val="nil"/>
        </w:pBdr>
        <w:spacing w:after="0"/>
        <w:rPr>
          <w:rFonts w:ascii="Calibri" w:eastAsia="Calibri" w:hAnsi="Calibri" w:cs="Calibri"/>
          <w:sz w:val="16"/>
          <w:szCs w:val="16"/>
        </w:rPr>
      </w:pPr>
      <w:r>
        <w:rPr>
          <w:rFonts w:ascii="Calibri" w:eastAsia="Calibri" w:hAnsi="Calibri" w:cs="Calibri"/>
        </w:rPr>
        <w:t>Payment plans for Extra-Curricular Items and Activities</w:t>
      </w:r>
      <w:r w:rsidR="006C5257">
        <w:rPr>
          <w:rFonts w:ascii="Calibri" w:eastAsia="Calibri" w:hAnsi="Calibri" w:cs="Calibri"/>
        </w:rPr>
        <w:br/>
      </w:r>
    </w:p>
    <w:p w14:paraId="3BBB77BA" w14:textId="77777777" w:rsidR="00D13055" w:rsidRDefault="00000000">
      <w:pPr>
        <w:rPr>
          <w:rFonts w:ascii="Calibri" w:eastAsia="Calibri" w:hAnsi="Calibri" w:cs="Calibri"/>
        </w:rPr>
      </w:pPr>
      <w:r>
        <w:rPr>
          <w:rFonts w:ascii="Calibri" w:eastAsia="Calibri" w:hAnsi="Calibri" w:cs="Calibri"/>
        </w:rPr>
        <w:t>For a confidential discussion about accessing these services, or if you would like to discuss alternative payment arrangements, contact:</w:t>
      </w:r>
    </w:p>
    <w:p w14:paraId="21ED0066" w14:textId="77777777" w:rsidR="00D13055" w:rsidRDefault="00000000">
      <w:pPr>
        <w:rPr>
          <w:rFonts w:ascii="Calibri" w:eastAsia="Calibri" w:hAnsi="Calibri" w:cs="Calibri"/>
        </w:rPr>
      </w:pPr>
      <w:r>
        <w:rPr>
          <w:rFonts w:ascii="Calibri" w:eastAsia="Calibri" w:hAnsi="Calibri" w:cs="Calibri"/>
          <w:i/>
        </w:rPr>
        <w:t>Kim Spargo</w:t>
      </w:r>
      <w:r>
        <w:rPr>
          <w:rFonts w:ascii="Calibri" w:eastAsia="Calibri" w:hAnsi="Calibri" w:cs="Calibri"/>
        </w:rPr>
        <w:br/>
        <w:t xml:space="preserve">Ph: 03 </w:t>
      </w:r>
      <w:r>
        <w:rPr>
          <w:rFonts w:ascii="Calibri" w:eastAsia="Calibri" w:hAnsi="Calibri" w:cs="Calibri"/>
          <w:i/>
        </w:rPr>
        <w:t>9703 1187</w:t>
      </w:r>
      <w:r>
        <w:rPr>
          <w:rFonts w:ascii="Calibri" w:eastAsia="Calibri" w:hAnsi="Calibri" w:cs="Calibri"/>
        </w:rPr>
        <w:t xml:space="preserve"> | Email: </w:t>
      </w:r>
      <w:r>
        <w:rPr>
          <w:rFonts w:ascii="Calibri" w:eastAsia="Calibri" w:hAnsi="Calibri" w:cs="Calibri"/>
          <w:i/>
        </w:rPr>
        <w:t>fountain.gate.ps@education.vic.gov.au</w:t>
      </w:r>
    </w:p>
    <w:p w14:paraId="517F273E" w14:textId="36B35C75" w:rsidR="00D13055" w:rsidRPr="006C5257" w:rsidRDefault="00000000" w:rsidP="006C5257">
      <w:pPr>
        <w:pStyle w:val="Heading3"/>
        <w:rPr>
          <w:rFonts w:ascii="Calibri" w:eastAsia="Calibri" w:hAnsi="Calibri" w:cs="Calibri"/>
          <w:b w:val="0"/>
          <w:color w:val="000000"/>
        </w:rPr>
      </w:pPr>
      <w:r>
        <w:rPr>
          <w:rFonts w:ascii="Calibri" w:eastAsia="Calibri" w:hAnsi="Calibri" w:cs="Calibri"/>
          <w:color w:val="000000"/>
          <w:sz w:val="22"/>
        </w:rPr>
        <w:t>Payment methods</w:t>
      </w:r>
      <w:r w:rsidR="006C5257">
        <w:rPr>
          <w:rFonts w:ascii="Calibri" w:eastAsia="Calibri" w:hAnsi="Calibri" w:cs="Calibri"/>
          <w:color w:val="000000"/>
          <w:sz w:val="22"/>
        </w:rPr>
        <w:t xml:space="preserve">:  </w:t>
      </w:r>
      <w:r w:rsidR="006C5257">
        <w:rPr>
          <w:rFonts w:ascii="Calibri" w:eastAsia="Calibri" w:hAnsi="Calibri" w:cs="Calibri"/>
          <w:b w:val="0"/>
          <w:color w:val="000000"/>
          <w:sz w:val="22"/>
        </w:rPr>
        <w:t xml:space="preserve">Compass, </w:t>
      </w:r>
      <w:r>
        <w:rPr>
          <w:rFonts w:ascii="Calibri" w:eastAsia="Calibri" w:hAnsi="Calibri" w:cs="Calibri"/>
          <w:b w:val="0"/>
          <w:color w:val="000000"/>
          <w:sz w:val="22"/>
        </w:rPr>
        <w:t>EFTPOS</w:t>
      </w:r>
    </w:p>
    <w:p w14:paraId="16114F37" w14:textId="77777777" w:rsidR="00D13055" w:rsidRDefault="00000000">
      <w:pPr>
        <w:pStyle w:val="Heading3"/>
      </w:pPr>
      <w:r>
        <w:rPr>
          <w:rFonts w:ascii="Calibri" w:eastAsia="Calibri" w:hAnsi="Calibri" w:cs="Calibri"/>
          <w:color w:val="000000"/>
          <w:sz w:val="22"/>
        </w:rPr>
        <w:t>Refunds</w:t>
      </w:r>
    </w:p>
    <w:p w14:paraId="3118B4B8" w14:textId="77777777" w:rsidR="00D13055" w:rsidRDefault="00000000">
      <w:pPr>
        <w:pStyle w:val="Heading3"/>
        <w:rPr>
          <w:rFonts w:ascii="Calibri" w:eastAsia="Calibri" w:hAnsi="Calibri" w:cs="Calibri"/>
          <w:b w:val="0"/>
          <w:color w:val="000000"/>
          <w:sz w:val="22"/>
        </w:rPr>
      </w:pPr>
      <w:bookmarkStart w:id="0" w:name="_heading=h.yd0ut7nrt57r" w:colFirst="0" w:colLast="0"/>
      <w:bookmarkEnd w:id="0"/>
      <w:r>
        <w:rPr>
          <w:rFonts w:ascii="Calibri" w:eastAsia="Calibri" w:hAnsi="Calibri" w:cs="Calibri"/>
          <w:b w:val="0"/>
          <w:color w:val="000000"/>
          <w:sz w:val="22"/>
        </w:rPr>
        <w:t>Parent requests for refunds are subject to the discretion of the school and made on a case-by-case basis. Refunds will be provided where the school deems it is reasonable and fair to do so, taking into consideration whether a cost has been incurred, the Department’s Parent Payments Policy and Guidance, Financial Help for Families Policy, and any other relevant information.</w:t>
      </w:r>
    </w:p>
    <w:p w14:paraId="1BD9B21D" w14:textId="77777777" w:rsidR="00D13055" w:rsidRDefault="00000000">
      <w:pPr>
        <w:tabs>
          <w:tab w:val="left" w:pos="6850"/>
        </w:tabs>
        <w:spacing w:before="40" w:after="240"/>
        <w:jc w:val="both"/>
        <w:sectPr w:rsidR="00D13055">
          <w:headerReference w:type="default" r:id="rId8"/>
          <w:footerReference w:type="even" r:id="rId9"/>
          <w:footerReference w:type="default" r:id="rId10"/>
          <w:pgSz w:w="11900" w:h="16840"/>
          <w:pgMar w:top="720" w:right="720" w:bottom="720" w:left="720" w:header="567" w:footer="709" w:gutter="0"/>
          <w:pgNumType w:start="1"/>
          <w:cols w:space="720"/>
        </w:sectPr>
      </w:pPr>
      <w:r>
        <w:rPr>
          <w:rFonts w:ascii="Calibri" w:eastAsia="Calibri" w:hAnsi="Calibri" w:cs="Calibri"/>
        </w:rPr>
        <w:t xml:space="preserve">If a student is no longer able to attend part or </w:t>
      </w:r>
      <w:proofErr w:type="gramStart"/>
      <w:r>
        <w:rPr>
          <w:rFonts w:ascii="Calibri" w:eastAsia="Calibri" w:hAnsi="Calibri" w:cs="Calibri"/>
        </w:rPr>
        <w:t>all of</w:t>
      </w:r>
      <w:proofErr w:type="gramEnd"/>
      <w:r>
        <w:rPr>
          <w:rFonts w:ascii="Calibri" w:eastAsia="Calibri" w:hAnsi="Calibri" w:cs="Calibri"/>
        </w:rPr>
        <w:t xml:space="preserve"> the camp or excursion, our school will consider requests for partial or full refunds, in the form of a credit note applied to the school family statement.  Refund requests made by parents/carers will be considered on a case-by-case basis </w:t>
      </w:r>
      <w:proofErr w:type="gramStart"/>
      <w:r>
        <w:rPr>
          <w:rFonts w:ascii="Calibri" w:eastAsia="Calibri" w:hAnsi="Calibri" w:cs="Calibri"/>
        </w:rPr>
        <w:t>taking into account</w:t>
      </w:r>
      <w:proofErr w:type="gramEnd"/>
      <w:r>
        <w:rPr>
          <w:rFonts w:ascii="Calibri" w:eastAsia="Calibri" w:hAnsi="Calibri" w:cs="Calibri"/>
        </w:rPr>
        <w:t xml:space="preserve"> the individual circumstances. </w:t>
      </w:r>
      <w:proofErr w:type="gramStart"/>
      <w:r>
        <w:rPr>
          <w:rFonts w:ascii="Calibri" w:eastAsia="Calibri" w:hAnsi="Calibri" w:cs="Calibri"/>
        </w:rPr>
        <w:t>Generally</w:t>
      </w:r>
      <w:proofErr w:type="gramEnd"/>
      <w:r>
        <w:rPr>
          <w:rFonts w:ascii="Calibri" w:eastAsia="Calibri" w:hAnsi="Calibri" w:cs="Calibri"/>
        </w:rPr>
        <w:t xml:space="preserve"> we will not be able to refund payments made for costs that have already been paid where those funds have already been transferred or committed to a third party and no refund is available to the school. Where possible, we will provide information about refunds to parents/carers at the time of payment.</w:t>
      </w:r>
    </w:p>
    <w:p w14:paraId="0992D004" w14:textId="77777777" w:rsidR="00D13055" w:rsidRDefault="00000000">
      <w:pPr>
        <w:keepNext/>
        <w:keepLines/>
        <w:spacing w:before="240" w:after="0"/>
        <w:rPr>
          <w:rFonts w:ascii="Calibri" w:eastAsia="Calibri" w:hAnsi="Calibri" w:cs="Calibri"/>
          <w:b/>
          <w:smallCaps/>
          <w:color w:val="E57100"/>
          <w:sz w:val="44"/>
          <w:szCs w:val="44"/>
        </w:rPr>
      </w:pPr>
      <w:r>
        <w:rPr>
          <w:rFonts w:ascii="Calibri" w:eastAsia="Calibri" w:hAnsi="Calibri" w:cs="Calibri"/>
          <w:b/>
          <w:smallCaps/>
          <w:color w:val="E57100"/>
          <w:sz w:val="44"/>
          <w:szCs w:val="44"/>
        </w:rPr>
        <w:lastRenderedPageBreak/>
        <w:t xml:space="preserve">PARENT PAYMENTS POLICY </w:t>
      </w:r>
    </w:p>
    <w:p w14:paraId="6042D5E2" w14:textId="77777777" w:rsidR="00D13055" w:rsidRDefault="00000000">
      <w:pPr>
        <w:keepNext/>
        <w:keepLines/>
        <w:spacing w:after="240"/>
        <w:rPr>
          <w:rFonts w:ascii="Calibri" w:eastAsia="Calibri" w:hAnsi="Calibri" w:cs="Calibri"/>
          <w:b/>
          <w:smallCaps/>
          <w:color w:val="E57100"/>
          <w:sz w:val="44"/>
          <w:szCs w:val="44"/>
        </w:rPr>
      </w:pPr>
      <w:r>
        <w:rPr>
          <w:rFonts w:ascii="Calibri" w:eastAsia="Calibri" w:hAnsi="Calibri" w:cs="Calibri"/>
          <w:b/>
          <w:smallCaps/>
          <w:color w:val="E57100"/>
          <w:sz w:val="28"/>
          <w:szCs w:val="28"/>
        </w:rPr>
        <w:t>ONE PAGE OVERVIEW</w:t>
      </w:r>
    </w:p>
    <w:tbl>
      <w:tblPr>
        <w:tblStyle w:val="a4"/>
        <w:tblW w:w="10370" w:type="dxa"/>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ayout w:type="fixed"/>
        <w:tblLook w:val="04A0" w:firstRow="1" w:lastRow="0" w:firstColumn="1" w:lastColumn="0" w:noHBand="0" w:noVBand="1"/>
      </w:tblPr>
      <w:tblGrid>
        <w:gridCol w:w="1515"/>
        <w:gridCol w:w="8855"/>
      </w:tblGrid>
      <w:tr w:rsidR="00D13055" w14:paraId="05FF1E08" w14:textId="77777777" w:rsidTr="00D13055">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F143449" w14:textId="77777777" w:rsidR="00D13055" w:rsidRDefault="00000000">
            <w:pPr>
              <w:jc w:val="center"/>
              <w:rPr>
                <w:rFonts w:ascii="Calibri" w:eastAsia="Calibri" w:hAnsi="Calibri" w:cs="Calibri"/>
                <w:color w:val="000000"/>
              </w:rPr>
            </w:pPr>
            <w:r>
              <w:rPr>
                <w:rFonts w:ascii="Calibri" w:eastAsia="Calibri" w:hAnsi="Calibri" w:cs="Calibri"/>
                <w:noProof/>
              </w:rPr>
              <w:drawing>
                <wp:inline distT="0" distB="0" distL="0" distR="0" wp14:anchorId="61C09798" wp14:editId="34848101">
                  <wp:extent cx="607437" cy="654566"/>
                  <wp:effectExtent l="0" t="0" r="0" b="0"/>
                  <wp:docPr id="161133179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07437" cy="654566"/>
                          </a:xfrm>
                          <a:prstGeom prst="rect">
                            <a:avLst/>
                          </a:prstGeom>
                          <a:ln/>
                        </pic:spPr>
                      </pic:pic>
                    </a:graphicData>
                  </a:graphic>
                </wp:inline>
              </w:drawing>
            </w:r>
          </w:p>
        </w:tc>
        <w:tc>
          <w:tcPr>
            <w:tcW w:w="8855" w:type="dxa"/>
            <w:shd w:val="clear" w:color="auto" w:fill="FFFFFF"/>
          </w:tcPr>
          <w:p w14:paraId="4526D805" w14:textId="77777777" w:rsidR="00D13055" w:rsidRDefault="00000000">
            <w:pPr>
              <w:spacing w:after="8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C000"/>
                <w:sz w:val="28"/>
                <w:szCs w:val="28"/>
              </w:rPr>
            </w:pPr>
            <w:r>
              <w:rPr>
                <w:rFonts w:ascii="Calibri" w:eastAsia="Calibri" w:hAnsi="Calibri" w:cs="Calibri"/>
                <w:color w:val="FFC000"/>
                <w:sz w:val="28"/>
                <w:szCs w:val="28"/>
              </w:rPr>
              <w:t>FREE INSTRUCTION</w:t>
            </w:r>
          </w:p>
          <w:p w14:paraId="7E3A0943" w14:textId="77777777" w:rsidR="00D13055" w:rsidRDefault="00000000">
            <w:pPr>
              <w:numPr>
                <w:ilvl w:val="0"/>
                <w:numId w:val="3"/>
              </w:numPr>
              <w:ind w:left="357" w:hanging="357"/>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b w:val="0"/>
                <w:color w:val="000000"/>
              </w:rPr>
              <w:t>Schools provide students with free instruction and ensure students have free access to all items, activities and services that are used by the school to fulfil the requirements of the Curriculum. This includes the Victorian Curriculum F-10, the Victorian Certificate of Education (VCE) including the VCE Vocational Major and the Victorian Pathways Certificate.</w:t>
            </w:r>
          </w:p>
          <w:p w14:paraId="13823A31" w14:textId="77777777" w:rsidR="00D13055" w:rsidRDefault="00000000">
            <w:pPr>
              <w:numPr>
                <w:ilvl w:val="0"/>
                <w:numId w:val="3"/>
              </w:numPr>
              <w:ind w:left="357" w:hanging="357"/>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b w:val="0"/>
                <w:color w:val="000000"/>
              </w:rPr>
              <w:t>Schools may invite parents to make a financial contribution to support the school.</w:t>
            </w:r>
          </w:p>
        </w:tc>
      </w:tr>
    </w:tbl>
    <w:p w14:paraId="272FBD2C" w14:textId="77777777" w:rsidR="00D13055" w:rsidRDefault="00D13055">
      <w:pPr>
        <w:spacing w:after="0"/>
        <w:rPr>
          <w:rFonts w:ascii="Calibri" w:eastAsia="Calibri" w:hAnsi="Calibri" w:cs="Calibri"/>
          <w:color w:val="AF272F"/>
          <w:sz w:val="24"/>
          <w:szCs w:val="24"/>
        </w:rPr>
      </w:pPr>
    </w:p>
    <w:tbl>
      <w:tblPr>
        <w:tblStyle w:val="a5"/>
        <w:tblW w:w="10370" w:type="dxa"/>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ayout w:type="fixed"/>
        <w:tblLook w:val="04A0" w:firstRow="1" w:lastRow="0" w:firstColumn="1" w:lastColumn="0" w:noHBand="0" w:noVBand="1"/>
      </w:tblPr>
      <w:tblGrid>
        <w:gridCol w:w="1515"/>
        <w:gridCol w:w="8855"/>
      </w:tblGrid>
      <w:tr w:rsidR="00D13055" w14:paraId="7B194D6A" w14:textId="77777777" w:rsidTr="00D13055">
        <w:trPr>
          <w:cnfStyle w:val="100000000000" w:firstRow="1" w:lastRow="0" w:firstColumn="0" w:lastColumn="0" w:oddVBand="0" w:evenVBand="0" w:oddHBand="0" w:evenHBand="0" w:firstRowFirstColumn="0" w:firstRowLastColumn="0" w:lastRowFirstColumn="0" w:lastRowLastColumn="0"/>
          <w:trHeight w:val="4822"/>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6D791786" w14:textId="77777777" w:rsidR="00D13055" w:rsidRDefault="00000000">
            <w:pPr>
              <w:jc w:val="center"/>
              <w:rPr>
                <w:rFonts w:ascii="Calibri" w:eastAsia="Calibri" w:hAnsi="Calibri" w:cs="Calibri"/>
                <w:color w:val="000000"/>
              </w:rPr>
            </w:pPr>
            <w:r>
              <w:rPr>
                <w:rFonts w:ascii="Calibri" w:eastAsia="Calibri" w:hAnsi="Calibri" w:cs="Calibri"/>
                <w:noProof/>
              </w:rPr>
              <w:drawing>
                <wp:inline distT="0" distB="0" distL="0" distR="0" wp14:anchorId="5A55D496" wp14:editId="29C95470">
                  <wp:extent cx="672759" cy="569675"/>
                  <wp:effectExtent l="0" t="0" r="0" b="0"/>
                  <wp:docPr id="161133179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672759" cy="569675"/>
                          </a:xfrm>
                          <a:prstGeom prst="rect">
                            <a:avLst/>
                          </a:prstGeom>
                          <a:ln/>
                        </pic:spPr>
                      </pic:pic>
                    </a:graphicData>
                  </a:graphic>
                </wp:inline>
              </w:drawing>
            </w:r>
          </w:p>
        </w:tc>
        <w:tc>
          <w:tcPr>
            <w:tcW w:w="8855" w:type="dxa"/>
            <w:shd w:val="clear" w:color="auto" w:fill="FFFFFF"/>
          </w:tcPr>
          <w:p w14:paraId="59886803" w14:textId="77777777" w:rsidR="00D13055" w:rsidRDefault="00000000">
            <w:pPr>
              <w:spacing w:after="8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E57100"/>
                <w:sz w:val="28"/>
                <w:szCs w:val="28"/>
              </w:rPr>
            </w:pPr>
            <w:r>
              <w:rPr>
                <w:rFonts w:ascii="Calibri" w:eastAsia="Calibri" w:hAnsi="Calibri" w:cs="Calibri"/>
                <w:color w:val="E57100"/>
                <w:sz w:val="28"/>
                <w:szCs w:val="28"/>
              </w:rPr>
              <w:t>PARENT PAYMENT REQUESTS</w:t>
            </w:r>
          </w:p>
          <w:p w14:paraId="610B305A" w14:textId="77777777" w:rsidR="00D13055" w:rsidRDefault="00000000">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b w:val="0"/>
                <w:color w:val="000000"/>
              </w:rPr>
              <w:t xml:space="preserve">Schools can request contributions from parents under three categories: </w:t>
            </w:r>
          </w:p>
          <w:tbl>
            <w:tblPr>
              <w:tblStyle w:val="a6"/>
              <w:tblW w:w="859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2864"/>
              <w:gridCol w:w="2864"/>
              <w:gridCol w:w="2865"/>
            </w:tblGrid>
            <w:tr w:rsidR="00D13055" w14:paraId="7BAB5B8B" w14:textId="77777777" w:rsidTr="00D130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054AD0CE" w14:textId="77777777" w:rsidR="00D13055" w:rsidRDefault="00000000">
                  <w:pPr>
                    <w:jc w:val="center"/>
                    <w:rPr>
                      <w:rFonts w:ascii="Calibri" w:eastAsia="Calibri" w:hAnsi="Calibri" w:cs="Calibri"/>
                      <w:color w:val="000000"/>
                    </w:rPr>
                  </w:pPr>
                  <w:r>
                    <w:rPr>
                      <w:rFonts w:ascii="Calibri" w:eastAsia="Calibri" w:hAnsi="Calibri" w:cs="Calibri"/>
                      <w:color w:val="000000"/>
                    </w:rPr>
                    <w:t>Curriculum Contributions</w:t>
                  </w:r>
                </w:p>
                <w:p w14:paraId="223915BA" w14:textId="77777777" w:rsidR="00D13055" w:rsidRDefault="00000000">
                  <w:pPr>
                    <w:rPr>
                      <w:rFonts w:ascii="Calibri" w:eastAsia="Calibri" w:hAnsi="Calibri" w:cs="Calibri"/>
                      <w:color w:val="000000"/>
                    </w:rPr>
                  </w:pPr>
                  <w:r>
                    <w:rPr>
                      <w:rFonts w:ascii="Calibri" w:eastAsia="Calibri" w:hAnsi="Calibri" w:cs="Calibri"/>
                      <w:b w:val="0"/>
                      <w:color w:val="000000"/>
                    </w:rPr>
                    <w:t>Voluntary financial contributions for curriculum items and activities which the school deems necessary for students to learn the Curriculum.</w:t>
                  </w:r>
                </w:p>
              </w:tc>
              <w:tc>
                <w:tcPr>
                  <w:tcW w:w="2864" w:type="dxa"/>
                  <w:shd w:val="clear" w:color="auto" w:fill="FFE2C6"/>
                </w:tcPr>
                <w:p w14:paraId="03033E77" w14:textId="77777777" w:rsidR="00D13055" w:rsidRDefault="00000000">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Other </w:t>
                  </w:r>
                </w:p>
                <w:p w14:paraId="2E80100E" w14:textId="77777777" w:rsidR="00D13055" w:rsidRDefault="00000000">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Contributions</w:t>
                  </w:r>
                </w:p>
                <w:p w14:paraId="01F4C51B" w14:textId="77777777" w:rsidR="00D13055" w:rsidRDefault="00000000">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b w:val="0"/>
                      <w:color w:val="000000"/>
                    </w:rPr>
                    <w:t>Voluntary financial contributions for non-curriculum items and activities that relate to the school’s functions and objectives.</w:t>
                  </w:r>
                </w:p>
              </w:tc>
              <w:tc>
                <w:tcPr>
                  <w:tcW w:w="2865" w:type="dxa"/>
                  <w:shd w:val="clear" w:color="auto" w:fill="FFE2C6"/>
                </w:tcPr>
                <w:p w14:paraId="263A4306" w14:textId="77777777" w:rsidR="00D13055" w:rsidRDefault="00000000">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Extra-Curricular Items and Activities</w:t>
                  </w:r>
                </w:p>
                <w:p w14:paraId="242A0916" w14:textId="77777777" w:rsidR="00D13055" w:rsidRDefault="00000000">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b w:val="0"/>
                      <w:color w:val="000000"/>
                    </w:rPr>
                    <w:t>Items and activities that enhance or broaden the schooling experience of students and are above and beyond what the school provides for free to deliver the Curriculum. These are provided on a user-pays basis.</w:t>
                  </w:r>
                </w:p>
              </w:tc>
            </w:tr>
          </w:tbl>
          <w:p w14:paraId="77E3D96E" w14:textId="77777777" w:rsidR="00D13055" w:rsidRDefault="00000000">
            <w:pPr>
              <w:numPr>
                <w:ilvl w:val="0"/>
                <w:numId w:val="4"/>
              </w:num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b w:val="0"/>
                <w:color w:val="000000"/>
              </w:rPr>
              <w:t>Schools may also invite parents to supply or purchase educational items to use and own (e.g. textbooks, stationery, digital devices).</w:t>
            </w:r>
          </w:p>
        </w:tc>
      </w:tr>
    </w:tbl>
    <w:p w14:paraId="14BBD079" w14:textId="77777777" w:rsidR="00D13055" w:rsidRDefault="00D13055">
      <w:pPr>
        <w:spacing w:after="0"/>
        <w:rPr>
          <w:rFonts w:ascii="Calibri" w:eastAsia="Calibri" w:hAnsi="Calibri" w:cs="Calibri"/>
          <w:color w:val="AF272F"/>
          <w:sz w:val="24"/>
          <w:szCs w:val="24"/>
        </w:rPr>
      </w:pPr>
    </w:p>
    <w:tbl>
      <w:tblPr>
        <w:tblStyle w:val="a7"/>
        <w:tblW w:w="10370" w:type="dxa"/>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ayout w:type="fixed"/>
        <w:tblLook w:val="04A0" w:firstRow="1" w:lastRow="0" w:firstColumn="1" w:lastColumn="0" w:noHBand="0" w:noVBand="1"/>
      </w:tblPr>
      <w:tblGrid>
        <w:gridCol w:w="1515"/>
        <w:gridCol w:w="8855"/>
      </w:tblGrid>
      <w:tr w:rsidR="00D13055" w14:paraId="2B09A7E7" w14:textId="77777777" w:rsidTr="00D13055">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04397A44" w14:textId="77777777" w:rsidR="00D13055" w:rsidRDefault="00000000">
            <w:pPr>
              <w:jc w:val="center"/>
              <w:rPr>
                <w:rFonts w:ascii="Calibri" w:eastAsia="Calibri" w:hAnsi="Calibri" w:cs="Calibri"/>
                <w:color w:val="000000"/>
              </w:rPr>
            </w:pPr>
            <w:r>
              <w:rPr>
                <w:rFonts w:ascii="Calibri" w:eastAsia="Calibri" w:hAnsi="Calibri" w:cs="Calibri"/>
                <w:noProof/>
              </w:rPr>
              <w:drawing>
                <wp:inline distT="0" distB="0" distL="0" distR="0" wp14:anchorId="2BB90D47" wp14:editId="753F264B">
                  <wp:extent cx="640371" cy="563434"/>
                  <wp:effectExtent l="0" t="0" r="0" b="0"/>
                  <wp:docPr id="161133179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640371" cy="563434"/>
                          </a:xfrm>
                          <a:prstGeom prst="rect">
                            <a:avLst/>
                          </a:prstGeom>
                          <a:ln/>
                        </pic:spPr>
                      </pic:pic>
                    </a:graphicData>
                  </a:graphic>
                </wp:inline>
              </w:drawing>
            </w:r>
          </w:p>
        </w:tc>
        <w:tc>
          <w:tcPr>
            <w:tcW w:w="8855" w:type="dxa"/>
            <w:shd w:val="clear" w:color="auto" w:fill="FFFFFF"/>
          </w:tcPr>
          <w:p w14:paraId="2C14410C" w14:textId="77777777" w:rsidR="00D13055" w:rsidRDefault="00000000">
            <w:pPr>
              <w:spacing w:after="8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F272F"/>
                <w:sz w:val="28"/>
                <w:szCs w:val="28"/>
              </w:rPr>
            </w:pPr>
            <w:r>
              <w:rPr>
                <w:rFonts w:ascii="Calibri" w:eastAsia="Calibri" w:hAnsi="Calibri" w:cs="Calibri"/>
                <w:color w:val="AF272F"/>
                <w:sz w:val="28"/>
                <w:szCs w:val="28"/>
              </w:rPr>
              <w:t>FINANCIAL HELP FOR FAMILIES</w:t>
            </w:r>
          </w:p>
          <w:p w14:paraId="201021A2" w14:textId="77777777" w:rsidR="00D13055" w:rsidRDefault="00000000">
            <w:pPr>
              <w:numPr>
                <w:ilvl w:val="0"/>
                <w:numId w:val="2"/>
              </w:numPr>
              <w:ind w:left="357" w:hanging="357"/>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b w:val="0"/>
                <w:color w:val="000000"/>
              </w:rPr>
              <w:t>Schools put in place financial hardship arrangements to support families who cannot pay for items or activities so that their child doesn’t miss out.</w:t>
            </w:r>
          </w:p>
          <w:p w14:paraId="25E70724" w14:textId="77777777" w:rsidR="00D13055" w:rsidRDefault="00000000">
            <w:pPr>
              <w:numPr>
                <w:ilvl w:val="0"/>
                <w:numId w:val="2"/>
              </w:numPr>
              <w:ind w:left="357" w:hanging="357"/>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b w:val="0"/>
                <w:color w:val="000000"/>
              </w:rPr>
              <w:t>Schools have a nominated parent payment contact person(s) that parents can have a confidential discussion with regarding financial hardship arrangements.</w:t>
            </w:r>
          </w:p>
        </w:tc>
      </w:tr>
    </w:tbl>
    <w:p w14:paraId="2C7B08C2" w14:textId="77777777" w:rsidR="00D13055" w:rsidRDefault="00D13055">
      <w:pPr>
        <w:spacing w:after="0"/>
        <w:rPr>
          <w:rFonts w:ascii="Calibri" w:eastAsia="Calibri" w:hAnsi="Calibri" w:cs="Calibri"/>
          <w:color w:val="AF272F"/>
          <w:sz w:val="24"/>
          <w:szCs w:val="24"/>
        </w:rPr>
      </w:pPr>
    </w:p>
    <w:tbl>
      <w:tblPr>
        <w:tblStyle w:val="a8"/>
        <w:tblW w:w="10370" w:type="dxa"/>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ayout w:type="fixed"/>
        <w:tblLook w:val="04A0" w:firstRow="1" w:lastRow="0" w:firstColumn="1" w:lastColumn="0" w:noHBand="0" w:noVBand="1"/>
      </w:tblPr>
      <w:tblGrid>
        <w:gridCol w:w="1515"/>
        <w:gridCol w:w="8855"/>
      </w:tblGrid>
      <w:tr w:rsidR="00D13055" w14:paraId="6913D009" w14:textId="77777777" w:rsidTr="00D13055">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070BCB07" w14:textId="77777777" w:rsidR="00D13055" w:rsidRDefault="00000000">
            <w:pPr>
              <w:jc w:val="center"/>
              <w:rPr>
                <w:rFonts w:ascii="Calibri" w:eastAsia="Calibri" w:hAnsi="Calibri" w:cs="Calibri"/>
                <w:color w:val="000000"/>
              </w:rPr>
            </w:pPr>
            <w:r>
              <w:rPr>
                <w:rFonts w:ascii="Calibri" w:eastAsia="Calibri" w:hAnsi="Calibri" w:cs="Calibri"/>
                <w:noProof/>
              </w:rPr>
              <w:drawing>
                <wp:inline distT="0" distB="0" distL="0" distR="0" wp14:anchorId="12AD12B8" wp14:editId="14B3DFE8">
                  <wp:extent cx="566928" cy="603504"/>
                  <wp:effectExtent l="0" t="0" r="0" b="0"/>
                  <wp:docPr id="16113317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66928" cy="603504"/>
                          </a:xfrm>
                          <a:prstGeom prst="rect">
                            <a:avLst/>
                          </a:prstGeom>
                          <a:ln/>
                        </pic:spPr>
                      </pic:pic>
                    </a:graphicData>
                  </a:graphic>
                </wp:inline>
              </w:drawing>
            </w:r>
          </w:p>
        </w:tc>
        <w:tc>
          <w:tcPr>
            <w:tcW w:w="8855" w:type="dxa"/>
            <w:shd w:val="clear" w:color="auto" w:fill="FFFFFF"/>
          </w:tcPr>
          <w:p w14:paraId="6A788922" w14:textId="77777777" w:rsidR="00D13055" w:rsidRDefault="00000000">
            <w:pPr>
              <w:spacing w:after="8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B3838"/>
                <w:sz w:val="28"/>
                <w:szCs w:val="28"/>
              </w:rPr>
            </w:pPr>
            <w:r>
              <w:rPr>
                <w:rFonts w:ascii="Calibri" w:eastAsia="Calibri" w:hAnsi="Calibri" w:cs="Calibri"/>
                <w:color w:val="3B3838"/>
                <w:sz w:val="28"/>
                <w:szCs w:val="28"/>
              </w:rPr>
              <w:t>SCHOOL PROCESSES</w:t>
            </w:r>
          </w:p>
          <w:p w14:paraId="2D31C308" w14:textId="77777777" w:rsidR="00D13055" w:rsidRDefault="00000000">
            <w:pPr>
              <w:numPr>
                <w:ilvl w:val="0"/>
                <w:numId w:val="4"/>
              </w:num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b w:val="0"/>
                <w:color w:val="000000"/>
              </w:rPr>
              <w:t>Schools must obtain school council approval for their parent payment arrangements and publish all requests and communications for each year level on their school website for transparency.</w:t>
            </w:r>
          </w:p>
        </w:tc>
      </w:tr>
    </w:tbl>
    <w:p w14:paraId="3820EA12" w14:textId="77777777" w:rsidR="00D13055" w:rsidRDefault="00000000">
      <w:pPr>
        <w:rPr>
          <w:rFonts w:ascii="Calibri" w:eastAsia="Calibri" w:hAnsi="Calibri" w:cs="Calibri"/>
          <w:sz w:val="8"/>
          <w:szCs w:val="8"/>
        </w:rPr>
      </w:pPr>
      <w:r>
        <w:rPr>
          <w:noProof/>
        </w:rPr>
        <w:drawing>
          <wp:anchor distT="0" distB="0" distL="114300" distR="114300" simplePos="0" relativeHeight="251658240" behindDoc="0" locked="0" layoutInCell="1" hidden="0" allowOverlap="1" wp14:anchorId="53A1908F" wp14:editId="7833B083">
            <wp:simplePos x="0" y="0"/>
            <wp:positionH relativeFrom="column">
              <wp:posOffset>3886200</wp:posOffset>
            </wp:positionH>
            <wp:positionV relativeFrom="paragraph">
              <wp:posOffset>5406390</wp:posOffset>
            </wp:positionV>
            <wp:extent cx="1028700" cy="1981200"/>
            <wp:effectExtent l="0" t="0" r="0" b="0"/>
            <wp:wrapNone/>
            <wp:docPr id="161133179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70302"/>
                    <a:stretch>
                      <a:fillRect/>
                    </a:stretch>
                  </pic:blipFill>
                  <pic:spPr>
                    <a:xfrm>
                      <a:off x="0" y="0"/>
                      <a:ext cx="1028700" cy="19812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2078760" wp14:editId="25E15C65">
            <wp:simplePos x="0" y="0"/>
            <wp:positionH relativeFrom="column">
              <wp:posOffset>3788409</wp:posOffset>
            </wp:positionH>
            <wp:positionV relativeFrom="paragraph">
              <wp:posOffset>6205855</wp:posOffset>
            </wp:positionV>
            <wp:extent cx="950595" cy="1675765"/>
            <wp:effectExtent l="0" t="0" r="0" b="0"/>
            <wp:wrapNone/>
            <wp:docPr id="161133178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l="70302"/>
                    <a:stretch>
                      <a:fillRect/>
                    </a:stretch>
                  </pic:blipFill>
                  <pic:spPr>
                    <a:xfrm>
                      <a:off x="0" y="0"/>
                      <a:ext cx="950595" cy="1675765"/>
                    </a:xfrm>
                    <a:prstGeom prst="rect">
                      <a:avLst/>
                    </a:prstGeom>
                    <a:ln/>
                  </pic:spPr>
                </pic:pic>
              </a:graphicData>
            </a:graphic>
          </wp:anchor>
        </w:drawing>
      </w:r>
    </w:p>
    <w:sectPr w:rsidR="00D13055">
      <w:headerReference w:type="default" r:id="rId17"/>
      <w:footerReference w:type="even" r:id="rId18"/>
      <w:pgSz w:w="11900" w:h="16840"/>
      <w:pgMar w:top="1843" w:right="720" w:bottom="426" w:left="720" w:header="709" w:footer="3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9F308" w14:textId="77777777" w:rsidR="00CF2B4B" w:rsidRDefault="00CF2B4B">
      <w:pPr>
        <w:spacing w:after="0"/>
      </w:pPr>
      <w:r>
        <w:separator/>
      </w:r>
    </w:p>
  </w:endnote>
  <w:endnote w:type="continuationSeparator" w:id="0">
    <w:p w14:paraId="3DBC2C2D" w14:textId="77777777" w:rsidR="00CF2B4B" w:rsidRDefault="00CF2B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24F394BB-7A59-374F-9600-FDD04F3D8A06}"/>
  </w:font>
  <w:font w:name="Courier New">
    <w:panose1 w:val="02070309020205020404"/>
    <w:charset w:val="00"/>
    <w:family w:val="modern"/>
    <w:pitch w:val="fixed"/>
    <w:sig w:usb0="E0002EFF" w:usb1="C0007843" w:usb2="00000009" w:usb3="00000000" w:csb0="000001FF" w:csb1="00000000"/>
    <w:embedRegular r:id="rId2" w:fontKey="{AAE0F051-5F85-5446-990D-6C9556397D12}"/>
  </w:font>
  <w:font w:name="Arial">
    <w:panose1 w:val="020B0604020202020204"/>
    <w:charset w:val="00"/>
    <w:family w:val="swiss"/>
    <w:pitch w:val="variable"/>
    <w:sig w:usb0="E0002EFF" w:usb1="C000785B" w:usb2="00000009" w:usb3="00000000" w:csb0="000001FF" w:csb1="00000000"/>
    <w:embedRegular r:id="rId3" w:fontKey="{9EDBACA5-C733-BB42-83CC-45770591FD24}"/>
    <w:embedBold r:id="rId4" w:fontKey="{E904AAB0-9427-5741-88D8-B4B3A0A55E3F}"/>
    <w:embedItalic r:id="rId5" w:fontKey="{0F6C22E5-7CEA-8B4B-89BC-A7C877B0EBE8}"/>
  </w:font>
  <w:font w:name="Times New Roman">
    <w:panose1 w:val="02020603050405020304"/>
    <w:charset w:val="00"/>
    <w:family w:val="roman"/>
    <w:pitch w:val="variable"/>
    <w:sig w:usb0="E0002EFF" w:usb1="C000785B" w:usb2="00000009" w:usb3="00000000" w:csb0="000001FF" w:csb1="00000000"/>
    <w:embedRegular r:id="rId6" w:fontKey="{A123BEAE-9DA0-FE44-86F2-18296AE107A8}"/>
    <w:embedBold r:id="rId7" w:fontKey="{8AA34065-7D4C-2645-A1D9-4216FCBA650C}"/>
    <w:embedItalic r:id="rId8" w:fontKey="{CA3AE66A-446E-CA48-923E-E48CEBA07F6C}"/>
  </w:font>
  <w:font w:name="Times New Roman (Headings CS)">
    <w:altName w:val="Times New Roman"/>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embedRegular r:id="rId10" w:fontKey="{A43F1068-65C5-3247-AB09-EE2597082006}"/>
  </w:font>
  <w:font w:name="Calibri">
    <w:panose1 w:val="020F0502020204030204"/>
    <w:charset w:val="00"/>
    <w:family w:val="swiss"/>
    <w:pitch w:val="variable"/>
    <w:sig w:usb0="E4002EFF" w:usb1="C200247B" w:usb2="00000009" w:usb3="00000000" w:csb0="000001FF" w:csb1="00000000"/>
    <w:embedRegular r:id="rId11" w:fontKey="{1696DF0A-AF17-0C45-BDED-0B68BF66BFEE}"/>
    <w:embedBold r:id="rId12" w:fontKey="{9E02E3C6-C3DF-4C40-B2D3-5112D85AE070}"/>
    <w:embedItalic r:id="rId13" w:fontKey="{098781C0-8CEF-C34B-9BFB-9658B15FD9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1BFFF" w14:textId="77777777" w:rsidR="00D13055" w:rsidRDefault="00000000">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E6F611F" w14:textId="77777777" w:rsidR="00D13055" w:rsidRDefault="00D13055">
    <w:pPr>
      <w:pBdr>
        <w:top w:val="nil"/>
        <w:left w:val="nil"/>
        <w:bottom w:val="nil"/>
        <w:right w:val="nil"/>
        <w:between w:val="nil"/>
      </w:pBdr>
      <w:tabs>
        <w:tab w:val="center" w:pos="4513"/>
        <w:tab w:val="right" w:pos="9026"/>
      </w:tabs>
      <w:ind w:firstLine="360"/>
      <w:rPr>
        <w:color w:val="000000"/>
      </w:rPr>
    </w:pPr>
  </w:p>
  <w:p w14:paraId="01EDA0AE" w14:textId="77777777" w:rsidR="00D13055" w:rsidRDefault="00D130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70B50" w14:textId="77777777" w:rsidR="00D13055" w:rsidRDefault="00000000">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sidR="006C5257">
      <w:rPr>
        <w:noProof/>
        <w:color w:val="000000"/>
      </w:rPr>
      <w:t>1</w:t>
    </w:r>
    <w:r>
      <w:rPr>
        <w:color w:val="000000"/>
      </w:rPr>
      <w:fldChar w:fldCharType="end"/>
    </w:r>
  </w:p>
  <w:p w14:paraId="2519A4E7" w14:textId="77777777" w:rsidR="00D13055" w:rsidRDefault="00000000">
    <w:pPr>
      <w:pBdr>
        <w:top w:val="nil"/>
        <w:left w:val="nil"/>
        <w:bottom w:val="nil"/>
        <w:right w:val="nil"/>
        <w:between w:val="nil"/>
      </w:pBdr>
      <w:tabs>
        <w:tab w:val="center" w:pos="4513"/>
        <w:tab w:val="right" w:pos="9026"/>
      </w:tabs>
      <w:jc w:val="center"/>
      <w:rPr>
        <w:rFonts w:ascii="Times New Roman" w:eastAsia="Times New Roman" w:hAnsi="Times New Roman" w:cs="Times New Roman"/>
        <w:b/>
        <w:color w:val="A72A39"/>
      </w:rPr>
    </w:pPr>
    <w:r>
      <w:rPr>
        <w:rFonts w:ascii="Times New Roman" w:eastAsia="Times New Roman" w:hAnsi="Times New Roman" w:cs="Times New Roman"/>
        <w:b/>
        <w:color w:val="A72A39"/>
      </w:rPr>
      <w:t>Growing and Learning Together</w:t>
    </w:r>
    <w:r>
      <w:rPr>
        <w:noProof/>
      </w:rPr>
      <mc:AlternateContent>
        <mc:Choice Requires="wps">
          <w:drawing>
            <wp:anchor distT="0" distB="0" distL="114300" distR="114300" simplePos="0" relativeHeight="251662336" behindDoc="0" locked="0" layoutInCell="1" hidden="0" allowOverlap="1" wp14:anchorId="24E7CFDC" wp14:editId="6C1DF639">
              <wp:simplePos x="0" y="0"/>
              <wp:positionH relativeFrom="column">
                <wp:posOffset>-165099</wp:posOffset>
              </wp:positionH>
              <wp:positionV relativeFrom="paragraph">
                <wp:posOffset>304800</wp:posOffset>
              </wp:positionV>
              <wp:extent cx="363" cy="12700"/>
              <wp:effectExtent l="0" t="0" r="0" b="0"/>
              <wp:wrapNone/>
              <wp:docPr id="1611331784" name="Straight Arrow Connector 1611331784"/>
              <wp:cNvGraphicFramePr/>
              <a:graphic xmlns:a="http://schemas.openxmlformats.org/drawingml/2006/main">
                <a:graphicData uri="http://schemas.microsoft.com/office/word/2010/wordprocessingShape">
                  <wps:wsp>
                    <wps:cNvCnPr/>
                    <wps:spPr>
                      <a:xfrm rot="10800000" flipH="1">
                        <a:off x="1823610" y="3779819"/>
                        <a:ext cx="7044781" cy="363"/>
                      </a:xfrm>
                      <a:prstGeom prst="straightConnector1">
                        <a:avLst/>
                      </a:prstGeom>
                      <a:noFill/>
                      <a:ln w="9525" cap="flat" cmpd="sng">
                        <a:solidFill>
                          <a:srgbClr val="A72A39"/>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-165099</wp:posOffset>
              </wp:positionH>
              <wp:positionV relativeFrom="paragraph">
                <wp:posOffset>304800</wp:posOffset>
              </wp:positionV>
              <wp:extent cx="363" cy="12700"/>
              <wp:effectExtent b="0" l="0" r="0" t="0"/>
              <wp:wrapNone/>
              <wp:docPr id="1611331784"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363" cy="1270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5ADF7" w14:textId="77777777" w:rsidR="00D13055" w:rsidRDefault="00000000">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41FB31F" w14:textId="77777777" w:rsidR="00D13055" w:rsidRDefault="00D13055">
    <w:pPr>
      <w:pBdr>
        <w:top w:val="nil"/>
        <w:left w:val="nil"/>
        <w:bottom w:val="nil"/>
        <w:right w:val="nil"/>
        <w:between w:val="nil"/>
      </w:pBdr>
      <w:tabs>
        <w:tab w:val="center" w:pos="4513"/>
        <w:tab w:val="right" w:pos="9026"/>
      </w:tabs>
      <w:ind w:firstLine="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2415B" w14:textId="77777777" w:rsidR="00CF2B4B" w:rsidRDefault="00CF2B4B">
      <w:pPr>
        <w:spacing w:after="0"/>
      </w:pPr>
      <w:r>
        <w:separator/>
      </w:r>
    </w:p>
  </w:footnote>
  <w:footnote w:type="continuationSeparator" w:id="0">
    <w:p w14:paraId="71DF2D6E" w14:textId="77777777" w:rsidR="00CF2B4B" w:rsidRDefault="00CF2B4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295F4" w14:textId="77777777" w:rsidR="00D13055" w:rsidRDefault="00000000">
    <w:pPr>
      <w:pBdr>
        <w:top w:val="nil"/>
        <w:left w:val="nil"/>
        <w:bottom w:val="nil"/>
        <w:right w:val="nil"/>
        <w:between w:val="nil"/>
      </w:pBdr>
      <w:tabs>
        <w:tab w:val="center" w:pos="4513"/>
        <w:tab w:val="right" w:pos="9026"/>
      </w:tabs>
      <w:jc w:val="center"/>
      <w:rPr>
        <w:rFonts w:ascii="Times New Roman" w:eastAsia="Times New Roman" w:hAnsi="Times New Roman" w:cs="Times New Roman"/>
        <w:b/>
        <w:color w:val="000000"/>
        <w:sz w:val="48"/>
        <w:szCs w:val="48"/>
      </w:rPr>
    </w:pPr>
    <w:r>
      <w:rPr>
        <w:rFonts w:ascii="Times New Roman" w:eastAsia="Times New Roman" w:hAnsi="Times New Roman" w:cs="Times New Roman"/>
        <w:b/>
        <w:color w:val="000000"/>
        <w:sz w:val="48"/>
        <w:szCs w:val="48"/>
      </w:rPr>
      <w:t>Fountain Gate Primary School</w:t>
    </w:r>
    <w:r>
      <w:rPr>
        <w:noProof/>
      </w:rPr>
      <w:drawing>
        <wp:anchor distT="0" distB="0" distL="114300" distR="114300" simplePos="0" relativeHeight="251658240" behindDoc="0" locked="0" layoutInCell="1" hidden="0" allowOverlap="1" wp14:anchorId="2C0D7320" wp14:editId="1B0666EC">
          <wp:simplePos x="0" y="0"/>
          <wp:positionH relativeFrom="column">
            <wp:posOffset>-92074</wp:posOffset>
          </wp:positionH>
          <wp:positionV relativeFrom="paragraph">
            <wp:posOffset>-152153</wp:posOffset>
          </wp:positionV>
          <wp:extent cx="938221" cy="986400"/>
          <wp:effectExtent l="0" t="0" r="0" b="0"/>
          <wp:wrapSquare wrapText="bothSides" distT="0" distB="0" distL="114300" distR="114300"/>
          <wp:docPr id="1611331795" name="image3.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close up of a sign&#10;&#10;Description automatically generated"/>
                  <pic:cNvPicPr preferRelativeResize="0"/>
                </pic:nvPicPr>
                <pic:blipFill>
                  <a:blip r:embed="rId1"/>
                  <a:srcRect/>
                  <a:stretch>
                    <a:fillRect/>
                  </a:stretch>
                </pic:blipFill>
                <pic:spPr>
                  <a:xfrm>
                    <a:off x="0" y="0"/>
                    <a:ext cx="938221" cy="98640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5FA72C79" wp14:editId="2B61F566">
              <wp:simplePos x="0" y="0"/>
              <wp:positionH relativeFrom="column">
                <wp:posOffset>6870700</wp:posOffset>
              </wp:positionH>
              <wp:positionV relativeFrom="paragraph">
                <wp:posOffset>-126999</wp:posOffset>
              </wp:positionV>
              <wp:extent cx="0" cy="10086109"/>
              <wp:effectExtent l="0" t="0" r="0" b="0"/>
              <wp:wrapNone/>
              <wp:docPr id="1611331787" name="Straight Arrow Connector 1611331787"/>
              <wp:cNvGraphicFramePr/>
              <a:graphic xmlns:a="http://schemas.openxmlformats.org/drawingml/2006/main">
                <a:graphicData uri="http://schemas.microsoft.com/office/word/2010/wordprocessingShape">
                  <wps:wsp>
                    <wps:cNvCnPr/>
                    <wps:spPr>
                      <a:xfrm>
                        <a:off x="5346000" y="0"/>
                        <a:ext cx="0" cy="7560000"/>
                      </a:xfrm>
                      <a:prstGeom prst="straightConnector1">
                        <a:avLst/>
                      </a:prstGeom>
                      <a:noFill/>
                      <a:ln w="9525" cap="flat" cmpd="sng">
                        <a:solidFill>
                          <a:srgbClr val="A72A39"/>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6870700</wp:posOffset>
              </wp:positionH>
              <wp:positionV relativeFrom="paragraph">
                <wp:posOffset>-126999</wp:posOffset>
              </wp:positionV>
              <wp:extent cx="0" cy="10086109"/>
              <wp:effectExtent b="0" l="0" r="0" t="0"/>
              <wp:wrapNone/>
              <wp:docPr id="1611331787" name="image10.png"/>
              <a:graphic>
                <a:graphicData uri="http://schemas.openxmlformats.org/drawingml/2006/picture">
                  <pic:pic>
                    <pic:nvPicPr>
                      <pic:cNvPr id="0" name="image10.png"/>
                      <pic:cNvPicPr preferRelativeResize="0"/>
                    </pic:nvPicPr>
                    <pic:blipFill>
                      <a:blip r:embed="rId2"/>
                      <a:srcRect/>
                      <a:stretch>
                        <a:fillRect/>
                      </a:stretch>
                    </pic:blipFill>
                    <pic:spPr>
                      <a:xfrm>
                        <a:off x="0" y="0"/>
                        <a:ext cx="0" cy="10086109"/>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681022EB" wp14:editId="4E187B8B">
              <wp:simplePos x="0" y="0"/>
              <wp:positionH relativeFrom="column">
                <wp:posOffset>889000</wp:posOffset>
              </wp:positionH>
              <wp:positionV relativeFrom="paragraph">
                <wp:posOffset>-139699</wp:posOffset>
              </wp:positionV>
              <wp:extent cx="0" cy="12700"/>
              <wp:effectExtent l="0" t="0" r="0" b="0"/>
              <wp:wrapNone/>
              <wp:docPr id="1611331785" name="Straight Arrow Connector 1611331785"/>
              <wp:cNvGraphicFramePr/>
              <a:graphic xmlns:a="http://schemas.openxmlformats.org/drawingml/2006/main">
                <a:graphicData uri="http://schemas.microsoft.com/office/word/2010/wordprocessingShape">
                  <wps:wsp>
                    <wps:cNvCnPr/>
                    <wps:spPr>
                      <a:xfrm>
                        <a:off x="2353952" y="3780000"/>
                        <a:ext cx="5984097" cy="0"/>
                      </a:xfrm>
                      <a:prstGeom prst="straightConnector1">
                        <a:avLst/>
                      </a:prstGeom>
                      <a:noFill/>
                      <a:ln w="9525" cap="flat" cmpd="sng">
                        <a:solidFill>
                          <a:srgbClr val="A72A39"/>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889000</wp:posOffset>
              </wp:positionH>
              <wp:positionV relativeFrom="paragraph">
                <wp:posOffset>-139699</wp:posOffset>
              </wp:positionV>
              <wp:extent cx="0" cy="12700"/>
              <wp:effectExtent b="0" l="0" r="0" t="0"/>
              <wp:wrapNone/>
              <wp:docPr id="1611331785"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p w14:paraId="2D7FAA94" w14:textId="77777777" w:rsidR="00D13055" w:rsidRDefault="00000000">
    <w:pPr>
      <w:pBdr>
        <w:top w:val="nil"/>
        <w:left w:val="nil"/>
        <w:bottom w:val="nil"/>
        <w:right w:val="nil"/>
        <w:between w:val="nil"/>
      </w:pBdr>
      <w:tabs>
        <w:tab w:val="center" w:pos="4513"/>
        <w:tab w:val="right" w:pos="9026"/>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Prospect Hill Road, Narre Warren, 3805</w:t>
    </w:r>
  </w:p>
  <w:p w14:paraId="15BFA9B0" w14:textId="77777777" w:rsidR="00D13055" w:rsidRDefault="00000000">
    <w:pPr>
      <w:pBdr>
        <w:top w:val="nil"/>
        <w:left w:val="nil"/>
        <w:bottom w:val="nil"/>
        <w:right w:val="nil"/>
        <w:between w:val="nil"/>
      </w:pBdr>
      <w:tabs>
        <w:tab w:val="center" w:pos="4513"/>
        <w:tab w:val="right" w:pos="9026"/>
      </w:tabs>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A72A39"/>
        <w:sz w:val="16"/>
        <w:szCs w:val="16"/>
      </w:rPr>
      <w:t>Phone</w:t>
    </w:r>
    <w:r>
      <w:rPr>
        <w:rFonts w:ascii="Times New Roman" w:eastAsia="Times New Roman" w:hAnsi="Times New Roman" w:cs="Times New Roman"/>
        <w:color w:val="000000"/>
        <w:sz w:val="16"/>
        <w:szCs w:val="16"/>
      </w:rPr>
      <w:t xml:space="preserve">: 9703 1187   |   </w:t>
    </w:r>
    <w:r>
      <w:rPr>
        <w:rFonts w:ascii="Times New Roman" w:eastAsia="Times New Roman" w:hAnsi="Times New Roman" w:cs="Times New Roman"/>
        <w:color w:val="A72A39"/>
        <w:sz w:val="16"/>
        <w:szCs w:val="16"/>
      </w:rPr>
      <w:t>ABN</w:t>
    </w:r>
    <w:r>
      <w:rPr>
        <w:rFonts w:ascii="Times New Roman" w:eastAsia="Times New Roman" w:hAnsi="Times New Roman" w:cs="Times New Roman"/>
        <w:color w:val="000000"/>
        <w:sz w:val="16"/>
        <w:szCs w:val="16"/>
      </w:rPr>
      <w:t>: 13 436 390 721</w:t>
    </w:r>
  </w:p>
  <w:p w14:paraId="74DD8812" w14:textId="77777777" w:rsidR="00D13055" w:rsidRDefault="00000000">
    <w:pPr>
      <w:pBdr>
        <w:top w:val="nil"/>
        <w:left w:val="nil"/>
        <w:bottom w:val="nil"/>
        <w:right w:val="nil"/>
        <w:between w:val="nil"/>
      </w:pBdr>
      <w:tabs>
        <w:tab w:val="center" w:pos="4513"/>
        <w:tab w:val="right" w:pos="9026"/>
      </w:tabs>
      <w:ind w:left="720"/>
      <w:jc w:val="center"/>
      <w:rPr>
        <w:rFonts w:ascii="Times New Roman" w:eastAsia="Times New Roman" w:hAnsi="Times New Roman" w:cs="Times New Roman"/>
        <w:color w:val="A72A39"/>
        <w:sz w:val="16"/>
        <w:szCs w:val="16"/>
      </w:rPr>
    </w:pPr>
    <w:r>
      <w:rPr>
        <w:rFonts w:ascii="Times New Roman" w:eastAsia="Times New Roman" w:hAnsi="Times New Roman" w:cs="Times New Roman"/>
        <w:color w:val="A72A39"/>
        <w:sz w:val="16"/>
        <w:szCs w:val="16"/>
      </w:rPr>
      <w:t>Email</w:t>
    </w:r>
    <w:r>
      <w:rPr>
        <w:rFonts w:ascii="Times New Roman" w:eastAsia="Times New Roman" w:hAnsi="Times New Roman" w:cs="Times New Roman"/>
        <w:color w:val="000000"/>
        <w:sz w:val="16"/>
        <w:szCs w:val="16"/>
      </w:rPr>
      <w:t xml:space="preserve">: </w:t>
    </w:r>
    <w:hyperlink r:id="rId3">
      <w:r>
        <w:rPr>
          <w:rFonts w:ascii="Times New Roman" w:eastAsia="Times New Roman" w:hAnsi="Times New Roman" w:cs="Times New Roman"/>
          <w:color w:val="0090DA"/>
          <w:sz w:val="16"/>
          <w:szCs w:val="16"/>
          <w:u w:val="single"/>
        </w:rPr>
        <w:t>fountain.gate.ps@education.vic.gov.au</w:t>
      </w:r>
    </w:hyperlink>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br/>
    </w:r>
    <w:r>
      <w:rPr>
        <w:rFonts w:ascii="Times New Roman" w:eastAsia="Times New Roman" w:hAnsi="Times New Roman" w:cs="Times New Roman"/>
        <w:color w:val="A72A39"/>
        <w:sz w:val="16"/>
        <w:szCs w:val="16"/>
      </w:rPr>
      <w:t>Website</w:t>
    </w:r>
    <w:r>
      <w:rPr>
        <w:rFonts w:ascii="Times New Roman" w:eastAsia="Times New Roman" w:hAnsi="Times New Roman" w:cs="Times New Roman"/>
        <w:color w:val="000000"/>
        <w:sz w:val="16"/>
        <w:szCs w:val="16"/>
      </w:rPr>
      <w:t xml:space="preserve">: </w:t>
    </w:r>
    <w:hyperlink r:id="rId4">
      <w:r>
        <w:rPr>
          <w:rFonts w:ascii="Times New Roman" w:eastAsia="Times New Roman" w:hAnsi="Times New Roman" w:cs="Times New Roman"/>
          <w:color w:val="0090DA"/>
          <w:sz w:val="16"/>
          <w:szCs w:val="16"/>
          <w:u w:val="single"/>
        </w:rPr>
        <w:t>www.fountaingateps.com</w:t>
      </w:r>
    </w:hyperlink>
    <w:r>
      <w:rPr>
        <w:noProof/>
      </w:rPr>
      <mc:AlternateContent>
        <mc:Choice Requires="wps">
          <w:drawing>
            <wp:anchor distT="0" distB="0" distL="114300" distR="114300" simplePos="0" relativeHeight="251661312" behindDoc="0" locked="0" layoutInCell="1" hidden="0" allowOverlap="1" wp14:anchorId="1C486C19" wp14:editId="2167C470">
              <wp:simplePos x="0" y="0"/>
              <wp:positionH relativeFrom="column">
                <wp:posOffset>-165099</wp:posOffset>
              </wp:positionH>
              <wp:positionV relativeFrom="paragraph">
                <wp:posOffset>152400</wp:posOffset>
              </wp:positionV>
              <wp:extent cx="0" cy="8948420"/>
              <wp:effectExtent l="0" t="0" r="0" b="0"/>
              <wp:wrapNone/>
              <wp:docPr id="1611331786" name="Straight Arrow Connector 1611331786"/>
              <wp:cNvGraphicFramePr/>
              <a:graphic xmlns:a="http://schemas.openxmlformats.org/drawingml/2006/main">
                <a:graphicData uri="http://schemas.microsoft.com/office/word/2010/wordprocessingShape">
                  <wps:wsp>
                    <wps:cNvCnPr/>
                    <wps:spPr>
                      <a:xfrm>
                        <a:off x="5346000" y="0"/>
                        <a:ext cx="0" cy="7560000"/>
                      </a:xfrm>
                      <a:prstGeom prst="straightConnector1">
                        <a:avLst/>
                      </a:prstGeom>
                      <a:noFill/>
                      <a:ln w="9525" cap="flat" cmpd="sng">
                        <a:solidFill>
                          <a:srgbClr val="A72A39"/>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-165099</wp:posOffset>
              </wp:positionH>
              <wp:positionV relativeFrom="paragraph">
                <wp:posOffset>152400</wp:posOffset>
              </wp:positionV>
              <wp:extent cx="0" cy="8948420"/>
              <wp:effectExtent b="0" l="0" r="0" t="0"/>
              <wp:wrapNone/>
              <wp:docPr id="1611331786"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0" cy="8948420"/>
                      </a:xfrm>
                      <a:prstGeom prst="rect"/>
                      <a:ln/>
                    </pic:spPr>
                  </pic:pic>
                </a:graphicData>
              </a:graphic>
            </wp:anchor>
          </w:drawing>
        </mc:Fallback>
      </mc:AlternateContent>
    </w:r>
  </w:p>
  <w:p w14:paraId="71BA1126" w14:textId="77777777" w:rsidR="00D13055" w:rsidRDefault="00D13055">
    <w:pPr>
      <w:pBdr>
        <w:top w:val="nil"/>
        <w:left w:val="nil"/>
        <w:bottom w:val="nil"/>
        <w:right w:val="nil"/>
        <w:between w:val="nil"/>
      </w:pBdr>
      <w:tabs>
        <w:tab w:val="center" w:pos="4513"/>
        <w:tab w:val="right" w:pos="9026"/>
      </w:tabs>
      <w:jc w:val="right"/>
      <w:rPr>
        <w:color w:val="006BA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F85C0" w14:textId="77777777" w:rsidR="00D13055" w:rsidRDefault="00000000">
    <w:r>
      <w:rPr>
        <w:noProof/>
      </w:rPr>
      <w:drawing>
        <wp:anchor distT="0" distB="0" distL="0" distR="0" simplePos="0" relativeHeight="251663360" behindDoc="1" locked="0" layoutInCell="1" hidden="0" allowOverlap="1" wp14:anchorId="547BD79A" wp14:editId="2E0B0231">
          <wp:simplePos x="0" y="0"/>
          <wp:positionH relativeFrom="page">
            <wp:posOffset>19050</wp:posOffset>
          </wp:positionH>
          <wp:positionV relativeFrom="page">
            <wp:align>top</wp:align>
          </wp:positionV>
          <wp:extent cx="7826054" cy="11118850"/>
          <wp:effectExtent l="0" t="0" r="0" b="0"/>
          <wp:wrapNone/>
          <wp:docPr id="161133178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26054" cy="111188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1118D"/>
    <w:multiLevelType w:val="multilevel"/>
    <w:tmpl w:val="E288260A"/>
    <w:lvl w:ilvl="0">
      <w:start w:val="1"/>
      <w:numFmt w:val="bullet"/>
      <w:pStyle w:val="Bullet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602547"/>
    <w:multiLevelType w:val="multilevel"/>
    <w:tmpl w:val="A6C20D8A"/>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75A2771"/>
    <w:multiLevelType w:val="multilevel"/>
    <w:tmpl w:val="C2B2CA00"/>
    <w:lvl w:ilvl="0">
      <w:start w:val="1"/>
      <w:numFmt w:val="bullet"/>
      <w:lvlText w:val="●"/>
      <w:lvlJc w:val="left"/>
      <w:pPr>
        <w:ind w:left="-518" w:hanging="360"/>
      </w:pPr>
      <w:rPr>
        <w:rFonts w:ascii="Noto Sans Symbols" w:eastAsia="Noto Sans Symbols" w:hAnsi="Noto Sans Symbols" w:cs="Noto Sans Symbols"/>
        <w:b w:val="0"/>
        <w:i w:val="0"/>
        <w:color w:val="000000"/>
        <w:sz w:val="22"/>
        <w:szCs w:val="22"/>
      </w:rPr>
    </w:lvl>
    <w:lvl w:ilvl="1">
      <w:start w:val="1"/>
      <w:numFmt w:val="bullet"/>
      <w:lvlText w:val="o"/>
      <w:lvlJc w:val="left"/>
      <w:pPr>
        <w:ind w:left="202" w:hanging="360"/>
      </w:pPr>
      <w:rPr>
        <w:rFonts w:ascii="Courier New" w:eastAsia="Courier New" w:hAnsi="Courier New" w:cs="Courier New"/>
      </w:rPr>
    </w:lvl>
    <w:lvl w:ilvl="2">
      <w:start w:val="1"/>
      <w:numFmt w:val="bullet"/>
      <w:lvlText w:val="▪"/>
      <w:lvlJc w:val="left"/>
      <w:pPr>
        <w:ind w:left="922" w:hanging="360"/>
      </w:pPr>
      <w:rPr>
        <w:rFonts w:ascii="Noto Sans Symbols" w:eastAsia="Noto Sans Symbols" w:hAnsi="Noto Sans Symbols" w:cs="Noto Sans Symbols"/>
      </w:rPr>
    </w:lvl>
    <w:lvl w:ilvl="3">
      <w:start w:val="1"/>
      <w:numFmt w:val="bullet"/>
      <w:lvlText w:val="●"/>
      <w:lvlJc w:val="left"/>
      <w:pPr>
        <w:ind w:left="1642" w:hanging="360"/>
      </w:pPr>
      <w:rPr>
        <w:rFonts w:ascii="Noto Sans Symbols" w:eastAsia="Noto Sans Symbols" w:hAnsi="Noto Sans Symbols" w:cs="Noto Sans Symbols"/>
      </w:rPr>
    </w:lvl>
    <w:lvl w:ilvl="4">
      <w:start w:val="1"/>
      <w:numFmt w:val="bullet"/>
      <w:lvlText w:val="o"/>
      <w:lvlJc w:val="left"/>
      <w:pPr>
        <w:ind w:left="2362" w:hanging="360"/>
      </w:pPr>
      <w:rPr>
        <w:rFonts w:ascii="Courier New" w:eastAsia="Courier New" w:hAnsi="Courier New" w:cs="Courier New"/>
      </w:rPr>
    </w:lvl>
    <w:lvl w:ilvl="5">
      <w:start w:val="1"/>
      <w:numFmt w:val="bullet"/>
      <w:lvlText w:val="▪"/>
      <w:lvlJc w:val="left"/>
      <w:pPr>
        <w:ind w:left="3082" w:hanging="360"/>
      </w:pPr>
      <w:rPr>
        <w:rFonts w:ascii="Noto Sans Symbols" w:eastAsia="Noto Sans Symbols" w:hAnsi="Noto Sans Symbols" w:cs="Noto Sans Symbols"/>
      </w:rPr>
    </w:lvl>
    <w:lvl w:ilvl="6">
      <w:start w:val="1"/>
      <w:numFmt w:val="bullet"/>
      <w:lvlText w:val="●"/>
      <w:lvlJc w:val="left"/>
      <w:pPr>
        <w:ind w:left="3802" w:hanging="360"/>
      </w:pPr>
      <w:rPr>
        <w:rFonts w:ascii="Noto Sans Symbols" w:eastAsia="Noto Sans Symbols" w:hAnsi="Noto Sans Symbols" w:cs="Noto Sans Symbols"/>
      </w:rPr>
    </w:lvl>
    <w:lvl w:ilvl="7">
      <w:start w:val="1"/>
      <w:numFmt w:val="bullet"/>
      <w:lvlText w:val="o"/>
      <w:lvlJc w:val="left"/>
      <w:pPr>
        <w:ind w:left="4522" w:hanging="360"/>
      </w:pPr>
      <w:rPr>
        <w:rFonts w:ascii="Courier New" w:eastAsia="Courier New" w:hAnsi="Courier New" w:cs="Courier New"/>
      </w:rPr>
    </w:lvl>
    <w:lvl w:ilvl="8">
      <w:start w:val="1"/>
      <w:numFmt w:val="bullet"/>
      <w:lvlText w:val="▪"/>
      <w:lvlJc w:val="left"/>
      <w:pPr>
        <w:ind w:left="5242" w:hanging="360"/>
      </w:pPr>
      <w:rPr>
        <w:rFonts w:ascii="Noto Sans Symbols" w:eastAsia="Noto Sans Symbols" w:hAnsi="Noto Sans Symbols" w:cs="Noto Sans Symbols"/>
      </w:rPr>
    </w:lvl>
  </w:abstractNum>
  <w:abstractNum w:abstractNumId="3" w15:restartNumberingAfterBreak="0">
    <w:nsid w:val="4379302F"/>
    <w:multiLevelType w:val="multilevel"/>
    <w:tmpl w:val="89784638"/>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44A40795"/>
    <w:multiLevelType w:val="multilevel"/>
    <w:tmpl w:val="FE547A04"/>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409035B"/>
    <w:multiLevelType w:val="multilevel"/>
    <w:tmpl w:val="DF045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0F6597E"/>
    <w:multiLevelType w:val="multilevel"/>
    <w:tmpl w:val="01486CC8"/>
    <w:lvl w:ilvl="0">
      <w:start w:val="1"/>
      <w:numFmt w:val="bullet"/>
      <w:lvlText w:val="●"/>
      <w:lvlJc w:val="left"/>
      <w:pPr>
        <w:ind w:left="360" w:hanging="360"/>
      </w:pPr>
      <w:rPr>
        <w:rFonts w:ascii="Noto Sans Symbols" w:eastAsia="Noto Sans Symbols" w:hAnsi="Noto Sans Symbols" w:cs="Noto Sans Symbols"/>
        <w:b w:val="0"/>
        <w:i w:val="0"/>
        <w:color w:val="00000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771362212">
    <w:abstractNumId w:val="5"/>
  </w:num>
  <w:num w:numId="2" w16cid:durableId="805128302">
    <w:abstractNumId w:val="4"/>
  </w:num>
  <w:num w:numId="3" w16cid:durableId="195512944">
    <w:abstractNumId w:val="2"/>
  </w:num>
  <w:num w:numId="4" w16cid:durableId="1434862183">
    <w:abstractNumId w:val="6"/>
  </w:num>
  <w:num w:numId="5" w16cid:durableId="1558585514">
    <w:abstractNumId w:val="0"/>
  </w:num>
  <w:num w:numId="6" w16cid:durableId="864758161">
    <w:abstractNumId w:val="3"/>
  </w:num>
  <w:num w:numId="7" w16cid:durableId="19731706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055"/>
    <w:rsid w:val="006C5257"/>
    <w:rsid w:val="00AE5994"/>
    <w:rsid w:val="00CF2B4B"/>
    <w:rsid w:val="00D130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34BD7150"/>
  <w15:docId w15:val="{07AFD7F6-F66D-D942-84D7-CD57F27BE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3F9"/>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5"/>
      </w:numPr>
      <w:ind w:left="284" w:hanging="284"/>
    </w:pPr>
    <w:rPr>
      <w:lang w:val="en-AU"/>
    </w:rPr>
  </w:style>
  <w:style w:type="paragraph" w:customStyle="1" w:styleId="Bullet2">
    <w:name w:val="Bullet 2"/>
    <w:basedOn w:val="Bullet1"/>
    <w:qFormat/>
    <w:rsid w:val="002E3BED"/>
    <w:pPr>
      <w:numPr>
        <w:numId w:val="0"/>
      </w:numPr>
      <w:tabs>
        <w:tab w:val="num" w:pos="720"/>
      </w:tabs>
      <w:ind w:left="720" w:hanging="720"/>
    </w:pPr>
  </w:style>
  <w:style w:type="paragraph" w:customStyle="1" w:styleId="Numberlist">
    <w:name w:val="Number list"/>
    <w:basedOn w:val="Normal"/>
    <w:next w:val="Normal"/>
    <w:qFormat/>
    <w:rsid w:val="008B1737"/>
    <w:pPr>
      <w:tabs>
        <w:tab w:val="num" w:pos="720"/>
      </w:tabs>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ind w:left="568"/>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eastAsiaTheme="minorEastAsia"/>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pPr>
      <w:spacing w:after="160"/>
    </w:pPr>
    <w:rPr>
      <w:color w:val="000000"/>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character" w:styleId="CommentReference">
    <w:name w:val="annotation reference"/>
    <w:basedOn w:val="DefaultParagraphFont"/>
    <w:uiPriority w:val="99"/>
    <w:semiHidden/>
    <w:unhideWhenUsed/>
    <w:rsid w:val="002671B4"/>
    <w:rPr>
      <w:sz w:val="16"/>
      <w:szCs w:val="16"/>
    </w:rPr>
  </w:style>
  <w:style w:type="paragraph" w:styleId="CommentText">
    <w:name w:val="annotation text"/>
    <w:basedOn w:val="Normal"/>
    <w:link w:val="CommentTextChar"/>
    <w:uiPriority w:val="99"/>
    <w:semiHidden/>
    <w:unhideWhenUsed/>
    <w:rsid w:val="002671B4"/>
    <w:rPr>
      <w:sz w:val="20"/>
      <w:szCs w:val="20"/>
    </w:rPr>
  </w:style>
  <w:style w:type="character" w:customStyle="1" w:styleId="CommentTextChar">
    <w:name w:val="Comment Text Char"/>
    <w:basedOn w:val="DefaultParagraphFont"/>
    <w:link w:val="CommentText"/>
    <w:uiPriority w:val="99"/>
    <w:semiHidden/>
    <w:rsid w:val="002671B4"/>
    <w:rPr>
      <w:sz w:val="20"/>
      <w:szCs w:val="20"/>
    </w:rPr>
  </w:style>
  <w:style w:type="paragraph" w:styleId="CommentSubject">
    <w:name w:val="annotation subject"/>
    <w:basedOn w:val="CommentText"/>
    <w:next w:val="CommentText"/>
    <w:link w:val="CommentSubjectChar"/>
    <w:uiPriority w:val="99"/>
    <w:semiHidden/>
    <w:unhideWhenUsed/>
    <w:rsid w:val="002671B4"/>
    <w:rPr>
      <w:b/>
      <w:bCs/>
    </w:rPr>
  </w:style>
  <w:style w:type="character" w:customStyle="1" w:styleId="CommentSubjectChar">
    <w:name w:val="Comment Subject Char"/>
    <w:basedOn w:val="CommentTextChar"/>
    <w:link w:val="CommentSubject"/>
    <w:uiPriority w:val="99"/>
    <w:semiHidden/>
    <w:rsid w:val="002671B4"/>
    <w:rPr>
      <w:b/>
      <w:bCs/>
      <w:sz w:val="20"/>
      <w:szCs w:val="20"/>
    </w:rPr>
  </w:style>
  <w:style w:type="paragraph" w:styleId="Revision">
    <w:name w:val="Revision"/>
    <w:hidden/>
    <w:uiPriority w:val="99"/>
    <w:semiHidden/>
    <w:rsid w:val="00C609A6"/>
  </w:style>
  <w:style w:type="table" w:customStyle="1" w:styleId="a">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color w:val="FFFFFF"/>
      </w:rPr>
      <w:tblPr/>
      <w:tcPr>
        <w:shd w:val="clear" w:color="auto" w:fill="AF272F"/>
      </w:tcPr>
    </w:tblStylePr>
    <w:tblStylePr w:type="firstCol">
      <w:rPr>
        <w:color w:val="AF272F"/>
      </w:rPr>
    </w:tblStylePr>
  </w:style>
  <w:style w:type="table" w:customStyle="1" w:styleId="a0">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color w:val="FFFFFF"/>
      </w:rPr>
      <w:tblPr/>
      <w:tcPr>
        <w:shd w:val="clear" w:color="auto" w:fill="AF272F"/>
      </w:tcPr>
    </w:tblStylePr>
    <w:tblStylePr w:type="firstCol">
      <w:rPr>
        <w:color w:val="AF272F"/>
      </w:rPr>
    </w:tblStylePr>
  </w:style>
  <w:style w:type="table" w:customStyle="1" w:styleId="a1">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color w:val="FFFFFF"/>
      </w:rPr>
      <w:tblPr/>
      <w:tcPr>
        <w:shd w:val="clear" w:color="auto" w:fill="AF272F"/>
      </w:tcPr>
    </w:tblStylePr>
    <w:tblStylePr w:type="firstCol">
      <w:rPr>
        <w:color w:val="AF272F"/>
      </w:rPr>
    </w:tblStylePr>
  </w:style>
  <w:style w:type="table" w:customStyle="1" w:styleId="a2">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color w:val="FFFFFF"/>
      </w:rPr>
      <w:tblPr/>
      <w:tcPr>
        <w:shd w:val="clear" w:color="auto" w:fill="AF272F"/>
      </w:tcPr>
    </w:tblStylePr>
    <w:tblStylePr w:type="firstCol">
      <w:rPr>
        <w:color w:val="AF272F"/>
      </w:rPr>
    </w:tblStylePr>
  </w:style>
  <w:style w:type="table" w:customStyle="1" w:styleId="a3">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color w:val="FFFFFF"/>
      </w:rPr>
      <w:tblPr/>
      <w:tcPr>
        <w:shd w:val="clear" w:color="auto" w:fill="AF272F"/>
      </w:tcPr>
    </w:tblStylePr>
    <w:tblStylePr w:type="firstCol">
      <w:rPr>
        <w:color w:val="AF272F"/>
      </w:rPr>
    </w:tblStylePr>
  </w:style>
  <w:style w:type="table" w:styleId="TableGridLight">
    <w:name w:val="Grid Table Light"/>
    <w:basedOn w:val="TableNormal"/>
    <w:uiPriority w:val="40"/>
    <w:rsid w:val="00DD349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4">
    <w:basedOn w:val="TableNormal"/>
    <w:pPr>
      <w:spacing w:after="0"/>
    </w:pPr>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color w:val="FFFFFF"/>
      </w:rPr>
      <w:tblPr/>
      <w:tcPr>
        <w:shd w:val="clear" w:color="auto" w:fill="AF272F"/>
      </w:tcPr>
    </w:tblStylePr>
    <w:tblStylePr w:type="firstCol">
      <w:rPr>
        <w:color w:val="AF272F"/>
      </w:rPr>
    </w:tblStylePr>
  </w:style>
  <w:style w:type="table" w:customStyle="1" w:styleId="a5">
    <w:basedOn w:val="TableNormal"/>
    <w:pPr>
      <w:spacing w:after="0"/>
    </w:pPr>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color w:val="FFFFFF"/>
      </w:rPr>
      <w:tblPr/>
      <w:tcPr>
        <w:shd w:val="clear" w:color="auto" w:fill="AF272F"/>
      </w:tcPr>
    </w:tblStylePr>
    <w:tblStylePr w:type="firstCol">
      <w:rPr>
        <w:color w:val="AF272F"/>
      </w:rPr>
    </w:tblStylePr>
  </w:style>
  <w:style w:type="table" w:customStyle="1" w:styleId="a6">
    <w:basedOn w:val="TableNormal"/>
    <w:pPr>
      <w:spacing w:after="0"/>
    </w:pPr>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color w:val="FFFFFF"/>
      </w:rPr>
      <w:tblPr/>
      <w:tcPr>
        <w:shd w:val="clear" w:color="auto" w:fill="AF272F"/>
      </w:tcPr>
    </w:tblStylePr>
    <w:tblStylePr w:type="firstCol">
      <w:rPr>
        <w:color w:val="AF272F"/>
      </w:rPr>
    </w:tblStylePr>
  </w:style>
  <w:style w:type="table" w:customStyle="1" w:styleId="a7">
    <w:basedOn w:val="TableNormal"/>
    <w:pPr>
      <w:spacing w:after="0"/>
    </w:pPr>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color w:val="FFFFFF"/>
      </w:rPr>
      <w:tblPr/>
      <w:tcPr>
        <w:shd w:val="clear" w:color="auto" w:fill="AF272F"/>
      </w:tcPr>
    </w:tblStylePr>
    <w:tblStylePr w:type="firstCol">
      <w:rPr>
        <w:color w:val="AF272F"/>
      </w:rPr>
    </w:tblStylePr>
  </w:style>
  <w:style w:type="table" w:customStyle="1" w:styleId="a8">
    <w:basedOn w:val="TableNormal"/>
    <w:pPr>
      <w:spacing w:after="0"/>
    </w:pPr>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color w:val="FFFFFF"/>
      </w:rPr>
      <w:tblPr/>
      <w:tcPr>
        <w:shd w:val="clear" w:color="auto" w:fill="AF272F"/>
      </w:tcPr>
    </w:tblStylePr>
    <w:tblStylePr w:type="firstCol">
      <w:rPr>
        <w:color w:val="AF272F"/>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hyperlink" Target="mailto:fountain.gate.ps@education.vic.gov.au" TargetMode="External"/><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hyperlink" Target="http://www.fountaingatep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s4ARg+YwmIs5j4Arol+YzK5AbA==">CgMxLjAyDmgueWQwdXQ3bnJ0NTdyOAByITF4WXV0d2xtcWR1OExweFBqWEVwZUFLUHAyT0hnSGRtbA==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886</Words>
  <Characters>5054</Characters>
  <Application>Microsoft Office Word</Application>
  <DocSecurity>0</DocSecurity>
  <Lines>42</Lines>
  <Paragraphs>11</Paragraphs>
  <ScaleCrop>false</ScaleCrop>
  <Company/>
  <LinksUpToDate>false</LinksUpToDate>
  <CharactersWithSpaces>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Lim</dc:creator>
  <cp:lastModifiedBy>Hatfield, Michael J</cp:lastModifiedBy>
  <cp:revision>2</cp:revision>
  <dcterms:created xsi:type="dcterms:W3CDTF">2023-08-02T02:12:00Z</dcterms:created>
  <dcterms:modified xsi:type="dcterms:W3CDTF">2025-03-25T02:18:00Z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RecordPoint_SubmissionDate</vt:lpwstr>
  </property>
  <property fmtid="{D5CDD505-2E9C-101B-9397-08002B2CF9AE}" pid="9" name="RecordPoint_RecordNumberSubmitted">
    <vt:lpwstr>R20211863843</vt:lpwstr>
  </property>
  <property fmtid="{D5CDD505-2E9C-101B-9397-08002B2CF9AE}" pid="10" name="RecordPoint_RecordFormat">
    <vt:lpwstr>RecordPoint_RecordFormat</vt:lpwstr>
  </property>
  <property fmtid="{D5CDD505-2E9C-101B-9397-08002B2CF9AE}" pid="11" name="RecordPoint_ActiveItemMoved">
    <vt:lpwstr>RecordPoint_ActiveItemMoved</vt:lpwstr>
  </property>
  <property fmtid="{D5CDD505-2E9C-101B-9397-08002B2CF9AE}" pid="12" name="RecordPoint_SubmissionCompleted">
    <vt:lpwstr>2024-02-19T04:31:19.4937499+11:00</vt:lpwstr>
  </property>
</Properties>
</file>